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16" w:rsidRDefault="00FD0C16" w:rsidP="00FD0C16">
      <w:pPr>
        <w:autoSpaceDE w:val="0"/>
        <w:autoSpaceDN w:val="0"/>
        <w:adjustRightInd w:val="0"/>
        <w:jc w:val="center"/>
        <w:rPr>
          <w:rFonts w:asciiTheme="majorHAnsi" w:hAnsiTheme="majorHAnsi" w:cs="Arial"/>
          <w:b/>
          <w:sz w:val="28"/>
          <w:szCs w:val="28"/>
        </w:rPr>
      </w:pPr>
      <w:bookmarkStart w:id="0" w:name="_GoBack"/>
      <w:bookmarkEnd w:id="0"/>
      <w:r w:rsidRPr="004F16E6">
        <w:rPr>
          <w:rFonts w:asciiTheme="majorHAnsi" w:hAnsiTheme="majorHAnsi" w:cs="Arial"/>
          <w:b/>
          <w:sz w:val="28"/>
          <w:szCs w:val="28"/>
        </w:rPr>
        <w:t>Usmernenie k Nariadeniu Európskeho parlamentu a  Rady (ES) č. 1393/2007 z 13 novembra 2007 o doručovaní súdnych a mimosúdnych písomností v občianskych a obchodných veciach v členských štátoch („doručovanie písomností“) a o zrušení nariadenia Rady (ES) č. 1348/2000</w:t>
      </w:r>
    </w:p>
    <w:p w:rsidR="00DE2B25" w:rsidRDefault="00DE2B25" w:rsidP="00FD0C16">
      <w:pPr>
        <w:autoSpaceDE w:val="0"/>
        <w:autoSpaceDN w:val="0"/>
        <w:adjustRightInd w:val="0"/>
        <w:jc w:val="center"/>
        <w:rPr>
          <w:rFonts w:asciiTheme="majorHAnsi" w:hAnsiTheme="majorHAnsi" w:cs="Arial"/>
          <w:b/>
          <w:sz w:val="28"/>
          <w:szCs w:val="28"/>
        </w:rPr>
      </w:pPr>
    </w:p>
    <w:p w:rsidR="00DE2B25" w:rsidRPr="004F16E6" w:rsidRDefault="00DE2B25" w:rsidP="00FD0C16">
      <w:pPr>
        <w:autoSpaceDE w:val="0"/>
        <w:autoSpaceDN w:val="0"/>
        <w:adjustRightInd w:val="0"/>
        <w:jc w:val="center"/>
        <w:rPr>
          <w:rFonts w:asciiTheme="majorHAnsi" w:hAnsiTheme="majorHAnsi" w:cs="Arial"/>
          <w:b/>
          <w:sz w:val="28"/>
          <w:szCs w:val="28"/>
        </w:rPr>
      </w:pPr>
      <w:r>
        <w:rPr>
          <w:rFonts w:asciiTheme="majorHAnsi" w:hAnsiTheme="majorHAnsi" w:cs="Arial"/>
          <w:b/>
          <w:sz w:val="28"/>
          <w:szCs w:val="28"/>
        </w:rPr>
        <w:t xml:space="preserve">(aktualizované  </w:t>
      </w:r>
      <w:r w:rsidR="00C008A5">
        <w:rPr>
          <w:rFonts w:asciiTheme="majorHAnsi" w:hAnsiTheme="majorHAnsi" w:cs="Arial"/>
          <w:b/>
          <w:sz w:val="28"/>
          <w:szCs w:val="28"/>
        </w:rPr>
        <w:t>november</w:t>
      </w:r>
      <w:r>
        <w:rPr>
          <w:rFonts w:asciiTheme="majorHAnsi" w:hAnsiTheme="majorHAnsi" w:cs="Arial"/>
          <w:b/>
          <w:sz w:val="28"/>
          <w:szCs w:val="28"/>
        </w:rPr>
        <w:t xml:space="preserve"> 2020)</w:t>
      </w:r>
    </w:p>
    <w:p w:rsidR="00FD0C16" w:rsidRPr="004F16E6" w:rsidRDefault="00FD0C16" w:rsidP="00FD0C16">
      <w:pPr>
        <w:autoSpaceDE w:val="0"/>
        <w:autoSpaceDN w:val="0"/>
        <w:adjustRightInd w:val="0"/>
        <w:jc w:val="both"/>
        <w:rPr>
          <w:rFonts w:asciiTheme="majorHAnsi" w:hAnsiTheme="majorHAnsi" w:cs="Arial"/>
        </w:rPr>
      </w:pPr>
      <w:r w:rsidRPr="004F16E6">
        <w:rPr>
          <w:rFonts w:asciiTheme="majorHAnsi" w:hAnsiTheme="majorHAnsi" w:cs="Arial"/>
        </w:rPr>
        <w:t xml:space="preserve">   </w:t>
      </w:r>
    </w:p>
    <w:p w:rsidR="00FD0C16" w:rsidRPr="004F16E6" w:rsidRDefault="00FD0C16" w:rsidP="00FD0C16">
      <w:pPr>
        <w:autoSpaceDE w:val="0"/>
        <w:autoSpaceDN w:val="0"/>
        <w:adjustRightInd w:val="0"/>
        <w:jc w:val="both"/>
        <w:rPr>
          <w:rFonts w:asciiTheme="majorHAnsi" w:hAnsiTheme="majorHAnsi" w:cs="Arial"/>
        </w:rPr>
      </w:pPr>
    </w:p>
    <w:p w:rsidR="00FD0C16" w:rsidRPr="00D57E8E" w:rsidRDefault="00FD0C16" w:rsidP="00FD0C16">
      <w:pPr>
        <w:numPr>
          <w:ilvl w:val="0"/>
          <w:numId w:val="2"/>
        </w:numPr>
        <w:autoSpaceDE w:val="0"/>
        <w:autoSpaceDN w:val="0"/>
        <w:adjustRightInd w:val="0"/>
        <w:jc w:val="both"/>
        <w:rPr>
          <w:rFonts w:asciiTheme="majorHAnsi" w:hAnsiTheme="majorHAnsi" w:cs="Arial"/>
          <w:b/>
        </w:rPr>
      </w:pPr>
      <w:r w:rsidRPr="00D57E8E">
        <w:rPr>
          <w:rFonts w:asciiTheme="majorHAnsi" w:hAnsiTheme="majorHAnsi" w:cs="Arial"/>
          <w:b/>
        </w:rPr>
        <w:t>Všeobecná časť</w:t>
      </w:r>
    </w:p>
    <w:p w:rsidR="00FD0C16"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Ú</w:t>
      </w:r>
      <w:r w:rsidR="00FD0C16" w:rsidRPr="00D57E8E">
        <w:rPr>
          <w:rFonts w:asciiTheme="majorHAnsi" w:hAnsiTheme="majorHAnsi" w:cs="Arial"/>
          <w:b/>
        </w:rPr>
        <w:t>zemná pôsobnosť</w:t>
      </w:r>
    </w:p>
    <w:p w:rsidR="00FD0C16" w:rsidRPr="00D57E8E" w:rsidRDefault="008F5AFC" w:rsidP="00FD0C16">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V</w:t>
      </w:r>
      <w:r w:rsidR="00FD0C16" w:rsidRPr="00D57E8E">
        <w:rPr>
          <w:rFonts w:asciiTheme="majorHAnsi" w:hAnsiTheme="majorHAnsi" w:cs="Arial"/>
          <w:b/>
        </w:rPr>
        <w:t>ecná pôsobnosť</w:t>
      </w:r>
    </w:p>
    <w:p w:rsidR="00FD0C16" w:rsidRPr="00D57E8E" w:rsidRDefault="008F5AFC" w:rsidP="00FD0C16">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Č</w:t>
      </w:r>
      <w:r w:rsidR="00FD0C16" w:rsidRPr="00D57E8E">
        <w:rPr>
          <w:rFonts w:asciiTheme="majorHAnsi" w:hAnsiTheme="majorHAnsi" w:cs="Arial"/>
          <w:b/>
        </w:rPr>
        <w:t xml:space="preserve">asová pôsobnosť </w:t>
      </w:r>
    </w:p>
    <w:p w:rsidR="00FD0C16" w:rsidRPr="00D57E8E" w:rsidRDefault="00FD0C16" w:rsidP="00FD0C16">
      <w:pPr>
        <w:numPr>
          <w:ilvl w:val="0"/>
          <w:numId w:val="2"/>
        </w:numPr>
        <w:autoSpaceDE w:val="0"/>
        <w:autoSpaceDN w:val="0"/>
        <w:adjustRightInd w:val="0"/>
        <w:jc w:val="both"/>
        <w:rPr>
          <w:rFonts w:asciiTheme="majorHAnsi" w:hAnsiTheme="majorHAnsi" w:cs="Arial"/>
          <w:b/>
        </w:rPr>
      </w:pPr>
      <w:r w:rsidRPr="00D57E8E">
        <w:rPr>
          <w:rFonts w:asciiTheme="majorHAnsi" w:hAnsiTheme="majorHAnsi" w:cs="Arial"/>
          <w:b/>
        </w:rPr>
        <w:t>Postup pri doručovaní písomností v Slovenskej republike</w:t>
      </w:r>
    </w:p>
    <w:p w:rsidR="00FD0C16"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P</w:t>
      </w:r>
      <w:r w:rsidR="00FD0C16" w:rsidRPr="00D57E8E">
        <w:rPr>
          <w:rFonts w:asciiTheme="majorHAnsi" w:hAnsiTheme="majorHAnsi" w:cs="Arial"/>
          <w:b/>
        </w:rPr>
        <w:t xml:space="preserve">rijímajúce orgány </w:t>
      </w:r>
    </w:p>
    <w:p w:rsidR="00FD0C16"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P</w:t>
      </w:r>
      <w:r w:rsidR="00FD0C16" w:rsidRPr="00D57E8E">
        <w:rPr>
          <w:rFonts w:asciiTheme="majorHAnsi" w:hAnsiTheme="majorHAnsi" w:cs="Arial"/>
          <w:b/>
        </w:rPr>
        <w:t>otvrdenie prijatia</w:t>
      </w:r>
    </w:p>
    <w:p w:rsidR="00FD0C16"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D</w:t>
      </w:r>
      <w:r w:rsidR="00FD0C16" w:rsidRPr="00D57E8E">
        <w:rPr>
          <w:rFonts w:asciiTheme="majorHAnsi" w:hAnsiTheme="majorHAnsi" w:cs="Arial"/>
          <w:b/>
        </w:rPr>
        <w:t>oplnenie a</w:t>
      </w:r>
      <w:r w:rsidR="00293D41" w:rsidRPr="00D57E8E">
        <w:rPr>
          <w:rFonts w:asciiTheme="majorHAnsi" w:hAnsiTheme="majorHAnsi" w:cs="Arial"/>
          <w:b/>
        </w:rPr>
        <w:t> </w:t>
      </w:r>
      <w:r w:rsidR="00FD0C16" w:rsidRPr="00D57E8E">
        <w:rPr>
          <w:rFonts w:asciiTheme="majorHAnsi" w:hAnsiTheme="majorHAnsi" w:cs="Arial"/>
          <w:b/>
        </w:rPr>
        <w:t>vrátenie žiadosti</w:t>
      </w:r>
    </w:p>
    <w:p w:rsidR="00FD0C16"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D</w:t>
      </w:r>
      <w:r w:rsidR="00FD0C16" w:rsidRPr="00D57E8E">
        <w:rPr>
          <w:rFonts w:asciiTheme="majorHAnsi" w:hAnsiTheme="majorHAnsi" w:cs="Arial"/>
          <w:b/>
        </w:rPr>
        <w:t>oručenie písomnosti</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J</w:t>
      </w:r>
      <w:r w:rsidR="00740B8D" w:rsidRPr="00D57E8E">
        <w:rPr>
          <w:rFonts w:asciiTheme="majorHAnsi" w:hAnsiTheme="majorHAnsi" w:cs="Arial"/>
          <w:b/>
        </w:rPr>
        <w:t>azyk tlačív</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Osvedčenie o doručení alebo nedoručení</w:t>
      </w:r>
    </w:p>
    <w:p w:rsidR="006C131F" w:rsidRPr="00D57E8E" w:rsidRDefault="00293D41"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 xml:space="preserve"> </w:t>
      </w:r>
      <w:r w:rsidR="008F5AFC" w:rsidRPr="00D57E8E">
        <w:rPr>
          <w:rFonts w:asciiTheme="majorHAnsi" w:hAnsiTheme="majorHAnsi" w:cs="Arial"/>
          <w:b/>
        </w:rPr>
        <w:t>N</w:t>
      </w:r>
      <w:r w:rsidR="006C131F" w:rsidRPr="00D57E8E">
        <w:rPr>
          <w:rFonts w:asciiTheme="majorHAnsi" w:hAnsiTheme="majorHAnsi" w:cs="Arial"/>
          <w:b/>
        </w:rPr>
        <w:t xml:space="preserve">áklady doručenia </w:t>
      </w:r>
    </w:p>
    <w:p w:rsidR="00FD0C16" w:rsidRPr="00D57E8E" w:rsidRDefault="00FD0C16" w:rsidP="00FD0C16">
      <w:pPr>
        <w:numPr>
          <w:ilvl w:val="0"/>
          <w:numId w:val="2"/>
        </w:numPr>
        <w:autoSpaceDE w:val="0"/>
        <w:autoSpaceDN w:val="0"/>
        <w:adjustRightInd w:val="0"/>
        <w:jc w:val="both"/>
        <w:rPr>
          <w:rFonts w:asciiTheme="majorHAnsi" w:hAnsiTheme="majorHAnsi" w:cs="Arial"/>
          <w:b/>
        </w:rPr>
      </w:pPr>
      <w:r w:rsidRPr="00D57E8E">
        <w:rPr>
          <w:rFonts w:asciiTheme="majorHAnsi" w:hAnsiTheme="majorHAnsi" w:cs="Arial"/>
          <w:b/>
        </w:rPr>
        <w:t>Postup pri vyhotovení žiadosti o doručenie písomností do cudziny</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Spôsoby doručovania do cudziny</w:t>
      </w:r>
    </w:p>
    <w:p w:rsidR="00293D41" w:rsidRPr="00D57E8E" w:rsidRDefault="00293D41"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Odosielajúce orgány</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Doručovanie cez prijímajúci orgán</w:t>
      </w:r>
    </w:p>
    <w:p w:rsidR="006C3326" w:rsidRPr="00D57E8E" w:rsidRDefault="000D2BE0" w:rsidP="000B3B18">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Doručovanie pošto</w:t>
      </w:r>
      <w:r w:rsidR="0099066D" w:rsidRPr="00D57E8E">
        <w:rPr>
          <w:rFonts w:asciiTheme="majorHAnsi" w:hAnsiTheme="majorHAnsi" w:cs="Arial"/>
          <w:b/>
        </w:rPr>
        <w:t>u</w:t>
      </w:r>
    </w:p>
    <w:p w:rsidR="000B3B18" w:rsidRPr="00D57E8E" w:rsidRDefault="000B3B18">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Doručovanie elektronicky</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Jazyk doručovaných písomností</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Urgovanie žiadosti o doručenie</w:t>
      </w:r>
    </w:p>
    <w:p w:rsidR="008F5AFC" w:rsidRPr="00D57E8E" w:rsidRDefault="008F5AFC" w:rsidP="008F5AFC">
      <w:pPr>
        <w:numPr>
          <w:ilvl w:val="1"/>
          <w:numId w:val="2"/>
        </w:numPr>
        <w:autoSpaceDE w:val="0"/>
        <w:autoSpaceDN w:val="0"/>
        <w:adjustRightInd w:val="0"/>
        <w:jc w:val="both"/>
        <w:rPr>
          <w:rFonts w:asciiTheme="majorHAnsi" w:hAnsiTheme="majorHAnsi" w:cs="Arial"/>
          <w:b/>
        </w:rPr>
      </w:pPr>
      <w:r w:rsidRPr="00D57E8E">
        <w:rPr>
          <w:rFonts w:asciiTheme="majorHAnsi" w:hAnsiTheme="majorHAnsi" w:cs="Arial"/>
          <w:b/>
        </w:rPr>
        <w:t>Platenie nákladov doručenia</w:t>
      </w:r>
    </w:p>
    <w:p w:rsidR="002E04E6" w:rsidRPr="00D57E8E" w:rsidRDefault="002E04E6" w:rsidP="00D57E8E">
      <w:pPr>
        <w:autoSpaceDE w:val="0"/>
        <w:autoSpaceDN w:val="0"/>
        <w:adjustRightInd w:val="0"/>
        <w:ind w:left="1080"/>
        <w:jc w:val="both"/>
        <w:rPr>
          <w:rFonts w:asciiTheme="majorHAnsi" w:hAnsiTheme="majorHAnsi" w:cs="Arial"/>
          <w:b/>
        </w:rPr>
      </w:pPr>
    </w:p>
    <w:p w:rsidR="00FD0C16" w:rsidRPr="004F16E6" w:rsidRDefault="00FD0C16" w:rsidP="00FD0C16">
      <w:pPr>
        <w:autoSpaceDE w:val="0"/>
        <w:autoSpaceDN w:val="0"/>
        <w:adjustRightInd w:val="0"/>
        <w:jc w:val="both"/>
        <w:rPr>
          <w:rFonts w:asciiTheme="majorHAnsi" w:hAnsiTheme="majorHAnsi" w:cs="Arial"/>
          <w:b/>
          <w:sz w:val="28"/>
          <w:szCs w:val="28"/>
        </w:rPr>
      </w:pPr>
    </w:p>
    <w:p w:rsidR="00FD0C16" w:rsidRPr="004F16E6" w:rsidRDefault="00FD0C16" w:rsidP="00FD0C16">
      <w:pPr>
        <w:autoSpaceDE w:val="0"/>
        <w:autoSpaceDN w:val="0"/>
        <w:adjustRightInd w:val="0"/>
        <w:jc w:val="both"/>
        <w:rPr>
          <w:rFonts w:asciiTheme="majorHAnsi" w:hAnsiTheme="majorHAnsi" w:cs="Arial"/>
        </w:rPr>
      </w:pPr>
      <w:r w:rsidRPr="004F16E6">
        <w:rPr>
          <w:rFonts w:asciiTheme="majorHAnsi" w:hAnsiTheme="majorHAnsi" w:cs="Arial"/>
        </w:rPr>
        <w:t xml:space="preserve">                               </w:t>
      </w:r>
    </w:p>
    <w:p w:rsidR="00FD0C16" w:rsidRPr="004F16E6" w:rsidRDefault="00FD0C16" w:rsidP="00FD0C16">
      <w:pPr>
        <w:autoSpaceDE w:val="0"/>
        <w:autoSpaceDN w:val="0"/>
        <w:adjustRightInd w:val="0"/>
        <w:ind w:left="360" w:hanging="360"/>
        <w:jc w:val="both"/>
        <w:rPr>
          <w:rFonts w:asciiTheme="majorHAnsi" w:hAnsiTheme="majorHAnsi" w:cs="Arial"/>
          <w:b/>
          <w:sz w:val="28"/>
          <w:szCs w:val="28"/>
        </w:rPr>
      </w:pPr>
      <w:r w:rsidRPr="004F16E6">
        <w:rPr>
          <w:rFonts w:asciiTheme="majorHAnsi" w:hAnsiTheme="majorHAnsi" w:cs="Arial"/>
          <w:b/>
          <w:sz w:val="28"/>
          <w:szCs w:val="28"/>
        </w:rPr>
        <w:t>I.   Všeobecná časť</w:t>
      </w:r>
    </w:p>
    <w:p w:rsidR="00FD0C16" w:rsidRPr="004F16E6" w:rsidRDefault="00FD0C16" w:rsidP="00FD0C16">
      <w:pPr>
        <w:autoSpaceDE w:val="0"/>
        <w:autoSpaceDN w:val="0"/>
        <w:adjustRightInd w:val="0"/>
        <w:jc w:val="both"/>
        <w:rPr>
          <w:rFonts w:asciiTheme="majorHAnsi" w:hAnsiTheme="majorHAnsi" w:cs="Arial"/>
        </w:rPr>
      </w:pPr>
      <w:r w:rsidRPr="004F16E6">
        <w:rPr>
          <w:rFonts w:asciiTheme="majorHAnsi" w:hAnsiTheme="majorHAnsi" w:cs="Arial"/>
        </w:rPr>
        <w:t xml:space="preserve">    </w:t>
      </w:r>
    </w:p>
    <w:p w:rsidR="00FD0C16" w:rsidRPr="004F16E6" w:rsidRDefault="00FD0C16" w:rsidP="00FD0C16">
      <w:pPr>
        <w:autoSpaceDE w:val="0"/>
        <w:autoSpaceDN w:val="0"/>
        <w:adjustRightInd w:val="0"/>
        <w:jc w:val="both"/>
        <w:rPr>
          <w:rFonts w:asciiTheme="majorHAnsi" w:hAnsiTheme="majorHAnsi" w:cs="Arial"/>
        </w:rPr>
      </w:pPr>
    </w:p>
    <w:p w:rsidR="00FD0C16" w:rsidRPr="004F16E6" w:rsidRDefault="008F5AFC" w:rsidP="00FD0C16">
      <w:pPr>
        <w:autoSpaceDE w:val="0"/>
        <w:autoSpaceDN w:val="0"/>
        <w:adjustRightInd w:val="0"/>
        <w:jc w:val="both"/>
        <w:rPr>
          <w:rFonts w:asciiTheme="majorHAnsi" w:hAnsiTheme="majorHAnsi" w:cs="Arial"/>
          <w:b/>
          <w:u w:val="single"/>
        </w:rPr>
      </w:pPr>
      <w:r w:rsidRPr="004F16E6">
        <w:rPr>
          <w:rFonts w:asciiTheme="majorHAnsi" w:hAnsiTheme="majorHAnsi" w:cs="Arial"/>
          <w:b/>
          <w:u w:val="single"/>
        </w:rPr>
        <w:t xml:space="preserve">1. </w:t>
      </w:r>
      <w:r w:rsidR="00FD0C16" w:rsidRPr="004F16E6">
        <w:rPr>
          <w:rFonts w:asciiTheme="majorHAnsi" w:hAnsiTheme="majorHAnsi" w:cs="Arial"/>
          <w:b/>
          <w:u w:val="single"/>
        </w:rPr>
        <w:t>Územná pôsobnosť nariadenia:</w:t>
      </w:r>
    </w:p>
    <w:p w:rsidR="00FD0C16" w:rsidRPr="004F16E6" w:rsidRDefault="00FD0C16" w:rsidP="00FD0C16">
      <w:pPr>
        <w:autoSpaceDE w:val="0"/>
        <w:autoSpaceDN w:val="0"/>
        <w:adjustRightInd w:val="0"/>
        <w:jc w:val="both"/>
        <w:rPr>
          <w:rFonts w:asciiTheme="majorHAnsi" w:hAnsiTheme="majorHAnsi" w:cs="Arial"/>
          <w:b/>
        </w:rPr>
      </w:pPr>
    </w:p>
    <w:p w:rsidR="00FD0C16" w:rsidRPr="004F16E6" w:rsidRDefault="00FD0C16" w:rsidP="00FD0C16">
      <w:pPr>
        <w:autoSpaceDE w:val="0"/>
        <w:autoSpaceDN w:val="0"/>
        <w:adjustRightInd w:val="0"/>
        <w:jc w:val="both"/>
        <w:rPr>
          <w:rFonts w:asciiTheme="majorHAnsi" w:hAnsiTheme="majorHAnsi" w:cs="Arial"/>
          <w:b/>
        </w:rPr>
      </w:pPr>
      <w:r w:rsidRPr="004F16E6">
        <w:rPr>
          <w:rFonts w:asciiTheme="majorHAnsi" w:hAnsiTheme="majorHAnsi" w:cs="Arial"/>
        </w:rPr>
        <w:t>1/  Nariadeni</w:t>
      </w:r>
      <w:r w:rsidR="00A359DD" w:rsidRPr="004F16E6">
        <w:rPr>
          <w:rFonts w:asciiTheme="majorHAnsi" w:hAnsiTheme="majorHAnsi" w:cs="Arial"/>
        </w:rPr>
        <w:t>e</w:t>
      </w:r>
      <w:r w:rsidRPr="004F16E6">
        <w:rPr>
          <w:rFonts w:asciiTheme="majorHAnsi" w:hAnsiTheme="majorHAnsi" w:cs="Arial"/>
        </w:rPr>
        <w:t xml:space="preserve"> sa </w:t>
      </w:r>
      <w:r w:rsidR="00A359DD" w:rsidRPr="004F16E6">
        <w:rPr>
          <w:rFonts w:asciiTheme="majorHAnsi" w:hAnsiTheme="majorHAnsi" w:cs="Arial"/>
        </w:rPr>
        <w:t xml:space="preserve">uplatňuje vo vzťahu k týmto </w:t>
      </w:r>
      <w:r w:rsidRPr="004F16E6">
        <w:rPr>
          <w:rFonts w:asciiTheme="majorHAnsi" w:hAnsiTheme="majorHAnsi" w:cs="Arial"/>
        </w:rPr>
        <w:t>člensk</w:t>
      </w:r>
      <w:r w:rsidR="00A359DD" w:rsidRPr="004F16E6">
        <w:rPr>
          <w:rFonts w:asciiTheme="majorHAnsi" w:hAnsiTheme="majorHAnsi" w:cs="Arial"/>
        </w:rPr>
        <w:t>ým</w:t>
      </w:r>
      <w:r w:rsidRPr="004F16E6">
        <w:rPr>
          <w:rFonts w:asciiTheme="majorHAnsi" w:hAnsiTheme="majorHAnsi" w:cs="Arial"/>
        </w:rPr>
        <w:t xml:space="preserve"> štát</w:t>
      </w:r>
      <w:r w:rsidR="00A359DD" w:rsidRPr="004F16E6">
        <w:rPr>
          <w:rFonts w:asciiTheme="majorHAnsi" w:hAnsiTheme="majorHAnsi" w:cs="Arial"/>
        </w:rPr>
        <w:t>om</w:t>
      </w:r>
      <w:r w:rsidRPr="004F16E6">
        <w:rPr>
          <w:rFonts w:asciiTheme="majorHAnsi" w:hAnsiTheme="majorHAnsi" w:cs="Arial"/>
        </w:rPr>
        <w:t xml:space="preserve"> EÚ: </w:t>
      </w:r>
      <w:r w:rsidRPr="004F16E6">
        <w:rPr>
          <w:rFonts w:asciiTheme="majorHAnsi" w:hAnsiTheme="majorHAnsi" w:cs="Arial"/>
          <w:b/>
        </w:rPr>
        <w:t>Belgicko, Bulharsko, Cyprus, Česko,</w:t>
      </w:r>
      <w:r w:rsidR="00426730" w:rsidRPr="004F16E6">
        <w:rPr>
          <w:rFonts w:asciiTheme="majorHAnsi" w:hAnsiTheme="majorHAnsi" w:cs="Arial"/>
          <w:b/>
        </w:rPr>
        <w:t xml:space="preserve"> Chorvátsko,</w:t>
      </w:r>
      <w:r w:rsidRPr="004F16E6">
        <w:rPr>
          <w:rFonts w:asciiTheme="majorHAnsi" w:hAnsiTheme="majorHAnsi" w:cs="Arial"/>
          <w:b/>
        </w:rPr>
        <w:t xml:space="preserve"> Estónsko, Fínsko, Francúzsko, Grécko, Holandsko, Írsko, Litva, Lotyšsko, Luxembursko, Maďarsko, Malta, Nemecko, Poľsko, Portugalsko, Rakúsko, Rumunsko, Slovensko, Slovinsko,</w:t>
      </w:r>
      <w:r w:rsidR="00BC1321">
        <w:rPr>
          <w:rFonts w:asciiTheme="majorHAnsi" w:hAnsiTheme="majorHAnsi" w:cs="Arial"/>
          <w:b/>
        </w:rPr>
        <w:t xml:space="preserve"> Španielsko, Švédsko, Taliansko</w:t>
      </w:r>
      <w:r w:rsidRPr="004F16E6">
        <w:rPr>
          <w:rFonts w:asciiTheme="majorHAnsi" w:hAnsiTheme="majorHAnsi" w:cs="Arial"/>
          <w:b/>
        </w:rPr>
        <w:t xml:space="preserve">.  </w:t>
      </w:r>
    </w:p>
    <w:p w:rsidR="00855F7D" w:rsidRPr="004F16E6" w:rsidRDefault="00855F7D" w:rsidP="00FD0C16">
      <w:pPr>
        <w:autoSpaceDE w:val="0"/>
        <w:autoSpaceDN w:val="0"/>
        <w:adjustRightInd w:val="0"/>
        <w:jc w:val="both"/>
        <w:rPr>
          <w:rFonts w:asciiTheme="majorHAnsi" w:hAnsiTheme="majorHAnsi" w:cs="Arial"/>
          <w:b/>
        </w:rPr>
      </w:pPr>
    </w:p>
    <w:p w:rsidR="00FD0C16" w:rsidRPr="004F16E6" w:rsidRDefault="00A359DD" w:rsidP="00FD0C16">
      <w:pPr>
        <w:autoSpaceDE w:val="0"/>
        <w:autoSpaceDN w:val="0"/>
        <w:adjustRightInd w:val="0"/>
        <w:jc w:val="both"/>
        <w:rPr>
          <w:rFonts w:asciiTheme="majorHAnsi" w:hAnsiTheme="majorHAnsi" w:cs="Arial"/>
          <w:i/>
        </w:rPr>
      </w:pPr>
      <w:r w:rsidRPr="004F16E6">
        <w:rPr>
          <w:rFonts w:asciiTheme="majorHAnsi" w:hAnsiTheme="majorHAnsi" w:cs="Arial"/>
          <w:b/>
        </w:rPr>
        <w:t>Dôležité</w:t>
      </w:r>
      <w:r w:rsidR="00FD0C16" w:rsidRPr="004F16E6">
        <w:rPr>
          <w:rFonts w:asciiTheme="majorHAnsi" w:hAnsiTheme="majorHAnsi" w:cs="Arial"/>
          <w:i/>
        </w:rPr>
        <w:t xml:space="preserve">: Aj vo vzťahu k ČR, Maďarsku a Poľsku treba postupovať </w:t>
      </w:r>
      <w:r w:rsidR="00FD0C16" w:rsidRPr="004F16E6">
        <w:rPr>
          <w:rFonts w:asciiTheme="majorHAnsi" w:hAnsiTheme="majorHAnsi" w:cs="Arial"/>
          <w:b/>
          <w:i/>
        </w:rPr>
        <w:t>výlučne</w:t>
      </w:r>
      <w:r w:rsidR="00FD0C16" w:rsidRPr="004F16E6">
        <w:rPr>
          <w:rFonts w:asciiTheme="majorHAnsi" w:hAnsiTheme="majorHAnsi" w:cs="Arial"/>
          <w:i/>
        </w:rPr>
        <w:t xml:space="preserve"> podľa nariadenia. Použitie dvojstranných zmlúv  </w:t>
      </w:r>
      <w:r w:rsidR="00FD0C16" w:rsidRPr="004F16E6">
        <w:rPr>
          <w:rFonts w:asciiTheme="majorHAnsi" w:hAnsiTheme="majorHAnsi" w:cs="Arial"/>
        </w:rPr>
        <w:t xml:space="preserve">(Zmluva medzi SR a ČR o právnej pomoci poskytovanej justičnými orgánmi a úprave niektorých právnych vzťahov v občianskych a trestných veciach so Záverečným protokolom – ozn. č. 193/93 Z.z., Zmluva medzi ČSSR </w:t>
      </w:r>
      <w:r w:rsidR="00FD0C16" w:rsidRPr="004F16E6">
        <w:rPr>
          <w:rFonts w:asciiTheme="majorHAnsi" w:hAnsiTheme="majorHAnsi" w:cs="Arial"/>
        </w:rPr>
        <w:lastRenderedPageBreak/>
        <w:t>a MĽR o právnej pomoci a úprave právnych vzťahov v občianskych, rodinných a trestných veciach – ozn. č. 63/90 Zb. a Zmluva medzi ČSSR a PĽR  o právnej pomoci a o úprave právnych vzťahov vo veciach občianskych, rodinných, pracovných a trestných – vyhl. č. 42/89 Zb.)</w:t>
      </w:r>
      <w:r w:rsidR="00FD0C16" w:rsidRPr="004F16E6">
        <w:rPr>
          <w:rFonts w:asciiTheme="majorHAnsi" w:hAnsiTheme="majorHAnsi" w:cs="Arial"/>
          <w:i/>
        </w:rPr>
        <w:t xml:space="preserve"> s týmito štátmi už</w:t>
      </w:r>
      <w:r w:rsidRPr="004F16E6">
        <w:rPr>
          <w:rFonts w:asciiTheme="majorHAnsi" w:hAnsiTheme="majorHAnsi" w:cs="Arial"/>
          <w:i/>
        </w:rPr>
        <w:t xml:space="preserve"> </w:t>
      </w:r>
      <w:r w:rsidR="00FD0C16" w:rsidRPr="004F16E6">
        <w:rPr>
          <w:rFonts w:asciiTheme="majorHAnsi" w:hAnsiTheme="majorHAnsi" w:cs="Arial"/>
          <w:i/>
        </w:rPr>
        <w:t xml:space="preserve"> nie je možné.</w:t>
      </w:r>
    </w:p>
    <w:p w:rsidR="00FD0C16" w:rsidRPr="004F16E6" w:rsidRDefault="00FD0C16" w:rsidP="00FD0C16">
      <w:pPr>
        <w:autoSpaceDE w:val="0"/>
        <w:autoSpaceDN w:val="0"/>
        <w:adjustRightInd w:val="0"/>
        <w:jc w:val="both"/>
        <w:rPr>
          <w:rFonts w:asciiTheme="majorHAnsi" w:hAnsiTheme="majorHAnsi" w:cs="Arial"/>
        </w:rPr>
      </w:pPr>
    </w:p>
    <w:p w:rsidR="00FD0C16" w:rsidRPr="004F16E6" w:rsidRDefault="00FD0C16" w:rsidP="00FD0C16">
      <w:pPr>
        <w:autoSpaceDE w:val="0"/>
        <w:autoSpaceDN w:val="0"/>
        <w:adjustRightInd w:val="0"/>
        <w:jc w:val="both"/>
        <w:rPr>
          <w:rFonts w:asciiTheme="majorHAnsi" w:hAnsiTheme="majorHAnsi" w:cs="Arial"/>
        </w:rPr>
      </w:pPr>
      <w:r w:rsidRPr="004F16E6">
        <w:rPr>
          <w:rFonts w:asciiTheme="majorHAnsi" w:hAnsiTheme="majorHAnsi" w:cs="Arial"/>
        </w:rPr>
        <w:t xml:space="preserve">2/ </w:t>
      </w:r>
      <w:r w:rsidRPr="004F16E6">
        <w:rPr>
          <w:rFonts w:asciiTheme="majorHAnsi" w:hAnsiTheme="majorHAnsi" w:cs="Arial"/>
          <w:color w:val="000000"/>
        </w:rPr>
        <w:t xml:space="preserve">Dohoda medzi Európskym spoločenstvom a </w:t>
      </w:r>
      <w:r w:rsidRPr="004F16E6">
        <w:rPr>
          <w:rFonts w:asciiTheme="majorHAnsi" w:hAnsiTheme="majorHAnsi" w:cs="Arial"/>
          <w:b/>
          <w:color w:val="000000"/>
        </w:rPr>
        <w:t>Dánskym kráľovstvom</w:t>
      </w:r>
      <w:r w:rsidRPr="004F16E6">
        <w:rPr>
          <w:rFonts w:asciiTheme="majorHAnsi" w:hAnsiTheme="majorHAnsi" w:cs="Arial"/>
          <w:color w:val="000000"/>
        </w:rPr>
        <w:t xml:space="preserve"> o doručovaní súdnych a mimosúdnych písomností v občianskych alebo obchodných veciach </w:t>
      </w:r>
      <w:r w:rsidR="00A359DD" w:rsidRPr="004F16E6">
        <w:rPr>
          <w:rFonts w:asciiTheme="majorHAnsi" w:hAnsiTheme="majorHAnsi" w:cs="Arial"/>
          <w:color w:val="000000"/>
        </w:rPr>
        <w:t>(</w:t>
      </w:r>
      <w:r w:rsidRPr="00D57E8E">
        <w:rPr>
          <w:rFonts w:asciiTheme="majorHAnsi" w:hAnsiTheme="majorHAnsi" w:cs="Arial"/>
        </w:rPr>
        <w:t>Ú. v. EÚ L 300, 17.11.2005, p. 55</w:t>
      </w:r>
      <w:r w:rsidR="00D57E8E">
        <w:rPr>
          <w:rFonts w:asciiTheme="majorHAnsi" w:hAnsiTheme="majorHAnsi" w:cs="Arial"/>
        </w:rPr>
        <w:t xml:space="preserve">, dostupné na </w:t>
      </w:r>
      <w:hyperlink r:id="rId12" w:history="1">
        <w:r w:rsidR="00D57E8E" w:rsidRPr="006A2D3B">
          <w:rPr>
            <w:rStyle w:val="Hypertextovprepojenie"/>
            <w:rFonts w:ascii="Cambria" w:hAnsi="Cambria" w:cs="Arial"/>
          </w:rPr>
          <w:t>https://eur-lex.europa.eu/LexUriServ/LexUriServ.do?uri=OJ:L:2005:300:0055:0060:SK:PDF</w:t>
        </w:r>
      </w:hyperlink>
      <w:r w:rsidR="00A359DD" w:rsidRPr="004F16E6">
        <w:rPr>
          <w:rFonts w:asciiTheme="majorHAnsi" w:hAnsiTheme="majorHAnsi" w:cs="Arial"/>
          <w:color w:val="000000"/>
        </w:rPr>
        <w:t>)</w:t>
      </w:r>
      <w:r w:rsidRPr="004F16E6">
        <w:rPr>
          <w:rFonts w:asciiTheme="majorHAnsi" w:hAnsiTheme="majorHAnsi" w:cs="Arial"/>
        </w:rPr>
        <w:t xml:space="preserve">  umožňuje uplatňovať nariadenie aj vo vzťahu k Dánsku, napriek tomu, že Dánsko sa prijímania právnych nástrojov v oblasti občianskoprávnej spolupráce nezúčastňuje</w:t>
      </w:r>
      <w:r w:rsidR="00D010DD" w:rsidRPr="004F16E6">
        <w:rPr>
          <w:rFonts w:asciiTheme="majorHAnsi" w:hAnsiTheme="majorHAnsi" w:cs="Arial"/>
        </w:rPr>
        <w:t>.</w:t>
      </w:r>
      <w:r w:rsidRPr="004F16E6">
        <w:rPr>
          <w:rFonts w:asciiTheme="majorHAnsi" w:hAnsiTheme="majorHAnsi" w:cs="Arial"/>
        </w:rPr>
        <w:t xml:space="preserve"> Podľa článku 3 ods. 2 dohody Dánsko oznámilo Komisii listom z 20. novembra 2007 svoje rozhodnutie prijať obsah nariadenia (ES) č. 1393/2007. Oznámením Dánska vznikajú v súlade s článkom 3 ods. 6 dohody Dánsku a Spoločenstvu vzájomné povinnosti.</w:t>
      </w:r>
      <w:r w:rsidR="006800B3" w:rsidRPr="004F16E6">
        <w:rPr>
          <w:rFonts w:asciiTheme="majorHAnsi" w:hAnsiTheme="majorHAnsi" w:cs="Arial"/>
        </w:rPr>
        <w:t xml:space="preserve"> </w:t>
      </w:r>
      <w:r w:rsidRPr="004F16E6">
        <w:rPr>
          <w:rFonts w:asciiTheme="majorHAnsi" w:hAnsiTheme="majorHAnsi" w:cs="Arial"/>
        </w:rPr>
        <w:t>Nariadenie (ES) 1393/2007 teda predstavuje zmenu a doplnenie dohody a považuje sa za jej prílohu.</w:t>
      </w:r>
      <w:r w:rsidR="00444AAC" w:rsidRPr="004F16E6">
        <w:rPr>
          <w:rFonts w:asciiTheme="majorHAnsi" w:hAnsiTheme="majorHAnsi" w:cs="Arial"/>
        </w:rPr>
        <w:t xml:space="preserve"> Preto je i do Dánska možné doručovať poštou (viac viď v časti III bod 4). </w:t>
      </w:r>
    </w:p>
    <w:p w:rsidR="00FD0C16" w:rsidRPr="004F16E6" w:rsidRDefault="00FD0C16" w:rsidP="00FD0C16">
      <w:pPr>
        <w:autoSpaceDE w:val="0"/>
        <w:autoSpaceDN w:val="0"/>
        <w:adjustRightInd w:val="0"/>
        <w:jc w:val="both"/>
        <w:rPr>
          <w:rFonts w:asciiTheme="majorHAnsi" w:hAnsiTheme="majorHAnsi" w:cs="Arial"/>
        </w:rPr>
      </w:pPr>
    </w:p>
    <w:p w:rsidR="00FD0C16" w:rsidRPr="004F16E6" w:rsidRDefault="00FD0C16" w:rsidP="00FD0C16">
      <w:pPr>
        <w:jc w:val="both"/>
        <w:rPr>
          <w:rFonts w:asciiTheme="majorHAnsi" w:hAnsiTheme="majorHAnsi" w:cs="Arial"/>
          <w:b/>
        </w:rPr>
      </w:pPr>
      <w:r w:rsidRPr="004F16E6">
        <w:rPr>
          <w:rFonts w:asciiTheme="majorHAnsi" w:hAnsiTheme="majorHAnsi" w:cs="Arial"/>
        </w:rPr>
        <w:t xml:space="preserve">3/ V súlade s príslušnými ustanoveniami Zmluvy o Európskej únii /čl. 299/ sa nariadenie </w:t>
      </w:r>
      <w:r w:rsidRPr="004F16E6">
        <w:rPr>
          <w:rFonts w:asciiTheme="majorHAnsi" w:hAnsiTheme="majorHAnsi" w:cs="Arial"/>
          <w:b/>
        </w:rPr>
        <w:t>vzťahuje</w:t>
      </w:r>
      <w:r w:rsidRPr="004F16E6">
        <w:rPr>
          <w:rFonts w:asciiTheme="majorHAnsi" w:hAnsiTheme="majorHAnsi" w:cs="Arial"/>
        </w:rPr>
        <w:t xml:space="preserve"> na tieto závislé územia: </w:t>
      </w:r>
      <w:r w:rsidRPr="004F16E6">
        <w:rPr>
          <w:rFonts w:asciiTheme="majorHAnsi" w:hAnsiTheme="majorHAnsi" w:cs="Arial"/>
          <w:b/>
        </w:rPr>
        <w:t>Alandy (Fínsko), Francúzska Guyana, ostrovy Guadeloupe, Martinique, Réunion  (Francúzsko), Azory a Madeira (Portugalsko), Kanárske ostrovy a enkláv</w:t>
      </w:r>
      <w:r w:rsidR="00BC1321">
        <w:rPr>
          <w:rFonts w:asciiTheme="majorHAnsi" w:hAnsiTheme="majorHAnsi" w:cs="Arial"/>
          <w:b/>
        </w:rPr>
        <w:t>y Ceuta a Melilla (Španielsko)</w:t>
      </w:r>
      <w:r w:rsidRPr="004F16E6">
        <w:rPr>
          <w:rFonts w:asciiTheme="majorHAnsi" w:hAnsiTheme="majorHAnsi" w:cs="Arial"/>
          <w:b/>
        </w:rPr>
        <w:t>.</w:t>
      </w:r>
    </w:p>
    <w:p w:rsidR="00FD0C16" w:rsidRPr="004F16E6" w:rsidRDefault="00FD0C16" w:rsidP="00FD0C16">
      <w:pPr>
        <w:jc w:val="both"/>
        <w:rPr>
          <w:rFonts w:asciiTheme="majorHAnsi" w:hAnsiTheme="majorHAnsi" w:cs="Arial"/>
          <w:b/>
        </w:rPr>
      </w:pPr>
    </w:p>
    <w:p w:rsidR="00FD0C16" w:rsidRPr="004F16E6" w:rsidRDefault="00FD0C16" w:rsidP="00FD0C16">
      <w:pPr>
        <w:jc w:val="both"/>
        <w:rPr>
          <w:rFonts w:asciiTheme="majorHAnsi" w:hAnsiTheme="majorHAnsi" w:cs="Arial"/>
        </w:rPr>
      </w:pPr>
      <w:r w:rsidRPr="004F16E6">
        <w:rPr>
          <w:rFonts w:asciiTheme="majorHAnsi" w:hAnsiTheme="majorHAnsi" w:cs="Arial"/>
        </w:rPr>
        <w:t xml:space="preserve">Nariadenie </w:t>
      </w:r>
      <w:r w:rsidRPr="004F16E6">
        <w:rPr>
          <w:rFonts w:asciiTheme="majorHAnsi" w:hAnsiTheme="majorHAnsi" w:cs="Arial"/>
          <w:b/>
        </w:rPr>
        <w:t>sa nevzťahuje</w:t>
      </w:r>
      <w:r w:rsidRPr="004F16E6">
        <w:rPr>
          <w:rFonts w:asciiTheme="majorHAnsi" w:hAnsiTheme="majorHAnsi" w:cs="Arial"/>
        </w:rPr>
        <w:t xml:space="preserve"> na závislé územia: </w:t>
      </w:r>
    </w:p>
    <w:p w:rsidR="00FD0C16" w:rsidRPr="004F16E6" w:rsidRDefault="00FD0C16" w:rsidP="00FD0C16">
      <w:pPr>
        <w:numPr>
          <w:ilvl w:val="0"/>
          <w:numId w:val="1"/>
        </w:numPr>
        <w:jc w:val="both"/>
        <w:rPr>
          <w:rFonts w:asciiTheme="majorHAnsi" w:hAnsiTheme="majorHAnsi" w:cs="Arial"/>
        </w:rPr>
      </w:pPr>
      <w:r w:rsidRPr="004F16E6">
        <w:rPr>
          <w:rFonts w:asciiTheme="majorHAnsi" w:hAnsiTheme="majorHAnsi" w:cs="Arial"/>
        </w:rPr>
        <w:t xml:space="preserve">francúzske územia Nová Kaledónia a závislé územia, Francúzska Polynézia,  ostrovy Wallis a Futuna, Francúzske južné a antarktické územia, územia so špeciálnym štatútom </w:t>
      </w:r>
      <w:r w:rsidRPr="004F16E6">
        <w:rPr>
          <w:rFonts w:asciiTheme="majorHAnsi" w:hAnsiTheme="majorHAnsi" w:cs="Arial"/>
          <w:b/>
        </w:rPr>
        <w:t xml:space="preserve"> </w:t>
      </w:r>
      <w:r w:rsidRPr="004F16E6">
        <w:rPr>
          <w:rFonts w:asciiTheme="majorHAnsi" w:hAnsiTheme="majorHAnsi" w:cs="Arial"/>
        </w:rPr>
        <w:t xml:space="preserve">Saint-Barthélémy, Saint-Martin, Mayotte, Saint-Pierre  a Miquelon </w:t>
      </w:r>
    </w:p>
    <w:p w:rsidR="00FD0C16" w:rsidRPr="004F16E6" w:rsidRDefault="00FD0C16" w:rsidP="00FD0C16">
      <w:pPr>
        <w:numPr>
          <w:ilvl w:val="0"/>
          <w:numId w:val="1"/>
        </w:numPr>
        <w:jc w:val="both"/>
        <w:rPr>
          <w:rFonts w:asciiTheme="majorHAnsi" w:hAnsiTheme="majorHAnsi" w:cs="Arial"/>
          <w:b/>
        </w:rPr>
      </w:pPr>
      <w:r w:rsidRPr="004F16E6">
        <w:rPr>
          <w:rFonts w:asciiTheme="majorHAnsi" w:hAnsiTheme="majorHAnsi" w:cs="Arial"/>
        </w:rPr>
        <w:t xml:space="preserve">dánske územia Grónsko a Faerské ostrovy </w:t>
      </w:r>
    </w:p>
    <w:p w:rsidR="00FD0C16" w:rsidRPr="004F16E6" w:rsidRDefault="00FD0C16" w:rsidP="00FD0C16">
      <w:pPr>
        <w:numPr>
          <w:ilvl w:val="0"/>
          <w:numId w:val="1"/>
        </w:numPr>
        <w:jc w:val="both"/>
        <w:rPr>
          <w:rFonts w:asciiTheme="majorHAnsi" w:hAnsiTheme="majorHAnsi" w:cs="Arial"/>
          <w:b/>
        </w:rPr>
      </w:pPr>
      <w:r w:rsidRPr="004F16E6">
        <w:rPr>
          <w:rFonts w:asciiTheme="majorHAnsi" w:hAnsiTheme="majorHAnsi" w:cs="Arial"/>
        </w:rPr>
        <w:t xml:space="preserve">holandské územia Aruba a Holandské Antily (Bonaire, Curaçao, Saba, Sint Eustatius, Sint Maarten ) </w:t>
      </w:r>
    </w:p>
    <w:p w:rsidR="00FD0C16" w:rsidRPr="004F16E6" w:rsidRDefault="00FD0C16" w:rsidP="00FD0C16">
      <w:pPr>
        <w:numPr>
          <w:ilvl w:val="0"/>
          <w:numId w:val="1"/>
        </w:numPr>
        <w:jc w:val="both"/>
        <w:rPr>
          <w:rFonts w:asciiTheme="majorHAnsi" w:hAnsiTheme="majorHAnsi" w:cs="Arial"/>
          <w:b/>
        </w:rPr>
      </w:pPr>
      <w:r w:rsidRPr="004F16E6">
        <w:rPr>
          <w:rFonts w:asciiTheme="majorHAnsi" w:hAnsiTheme="majorHAnsi" w:cs="Arial"/>
        </w:rPr>
        <w:t>britské územia Anguilla, Kajmanie ostrovy, Falklandy, Južná Georgia a Ostrovy Južný Sandwich, Monserrat, Pitcairn, Sv. Helena a závislé územia, Britské antarktické územia, Britské územia v Indickom oceáne, Ostrovy Turks a Caicos, Britské Panenské ostrovy, Bermudy</w:t>
      </w:r>
    </w:p>
    <w:p w:rsidR="00FD0C16" w:rsidRPr="004F16E6" w:rsidRDefault="00FD0C16" w:rsidP="00FD0C16">
      <w:pPr>
        <w:numPr>
          <w:ilvl w:val="0"/>
          <w:numId w:val="1"/>
        </w:numPr>
        <w:jc w:val="both"/>
        <w:rPr>
          <w:rFonts w:asciiTheme="majorHAnsi" w:hAnsiTheme="majorHAnsi" w:cs="Arial"/>
          <w:b/>
        </w:rPr>
      </w:pPr>
      <w:r w:rsidRPr="004F16E6">
        <w:rPr>
          <w:rFonts w:asciiTheme="majorHAnsi" w:hAnsiTheme="majorHAnsi" w:cs="Arial"/>
        </w:rPr>
        <w:t>britské výsostné územia Akroriti a Dhekelia na Cypre</w:t>
      </w:r>
    </w:p>
    <w:p w:rsidR="00FD0C16" w:rsidRPr="004F16E6" w:rsidRDefault="00FD0C16" w:rsidP="00FD0C16">
      <w:pPr>
        <w:numPr>
          <w:ilvl w:val="0"/>
          <w:numId w:val="1"/>
        </w:numPr>
        <w:jc w:val="both"/>
        <w:rPr>
          <w:rFonts w:asciiTheme="majorHAnsi" w:hAnsiTheme="majorHAnsi" w:cs="Arial"/>
          <w:b/>
        </w:rPr>
      </w:pPr>
      <w:r w:rsidRPr="004F16E6">
        <w:rPr>
          <w:rFonts w:asciiTheme="majorHAnsi" w:hAnsiTheme="majorHAnsi" w:cs="Arial"/>
        </w:rPr>
        <w:t>britské Normandské ostrovy (Guernsey, Jersey, Alderney a Sark) a ostrov Man</w:t>
      </w:r>
    </w:p>
    <w:p w:rsidR="00FD0C16" w:rsidRPr="004F16E6" w:rsidRDefault="00FD0C16" w:rsidP="006C131F">
      <w:pPr>
        <w:numPr>
          <w:ilvl w:val="0"/>
          <w:numId w:val="1"/>
        </w:numPr>
        <w:jc w:val="both"/>
        <w:rPr>
          <w:rFonts w:asciiTheme="majorHAnsi" w:hAnsiTheme="majorHAnsi" w:cs="Arial"/>
          <w:b/>
        </w:rPr>
      </w:pPr>
      <w:r w:rsidRPr="004F16E6">
        <w:rPr>
          <w:rFonts w:asciiTheme="majorHAnsi" w:hAnsiTheme="majorHAnsi" w:cs="Arial"/>
        </w:rPr>
        <w:t>severnú časť Cypru (pozri ale rozsudok ESD C-420/07 Apostolides-uznanie a výkon cyperského rozhodnutia ohľadne nehnuteľnosti nachádzajúcej sa v severnej časti ostrova okupovanej Tureckom)</w:t>
      </w:r>
      <w:r w:rsidR="00A359DD" w:rsidRPr="004F16E6">
        <w:rPr>
          <w:rFonts w:asciiTheme="majorHAnsi" w:hAnsiTheme="majorHAnsi" w:cs="Arial"/>
        </w:rPr>
        <w:t>.</w:t>
      </w:r>
    </w:p>
    <w:p w:rsidR="00A359DD" w:rsidRPr="004F16E6" w:rsidRDefault="00A359DD" w:rsidP="00A359DD">
      <w:pPr>
        <w:ind w:left="360"/>
        <w:jc w:val="both"/>
        <w:rPr>
          <w:rFonts w:asciiTheme="majorHAnsi" w:hAnsiTheme="majorHAnsi" w:cs="Arial"/>
          <w:b/>
        </w:rPr>
      </w:pPr>
    </w:p>
    <w:p w:rsidR="00D4242F" w:rsidRDefault="00A359DD" w:rsidP="00FD0C16">
      <w:pPr>
        <w:jc w:val="both"/>
        <w:rPr>
          <w:rFonts w:asciiTheme="majorHAnsi" w:hAnsiTheme="majorHAnsi" w:cs="Arial"/>
          <w:i/>
        </w:rPr>
      </w:pPr>
      <w:r w:rsidRPr="004F16E6">
        <w:rPr>
          <w:rFonts w:asciiTheme="majorHAnsi" w:hAnsiTheme="majorHAnsi" w:cs="Arial"/>
          <w:b/>
        </w:rPr>
        <w:t xml:space="preserve">Dôležité: </w:t>
      </w:r>
      <w:r w:rsidR="00FD0C16" w:rsidRPr="004F16E6">
        <w:rPr>
          <w:rFonts w:asciiTheme="majorHAnsi" w:hAnsiTheme="majorHAnsi" w:cs="Arial"/>
          <w:i/>
        </w:rPr>
        <w:t>Na závislé územia, na ktoré sa nevzťahuje nariadenie, možno aj naďalej doručovať podľa haagskeho Dohovoru o doručovaní súdnych a mimosúdnych písomností v cudzine v občianskych a obchodných veciach zo dňa 15.11.1965 (vyhl. č. 85/1982 Zb.),  ak  daný štát rozšíril územnú pôsobnosť dohovoru na tieto závislé územia. Informácie o teritoriálnej pôsobnosti dohovoru na závislé územia možno nájsť na internetovej stránke Haagskej konferencie medzinárodného práva súkromného:</w:t>
      </w:r>
      <w:r w:rsidR="00D010DD" w:rsidRPr="004F16E6">
        <w:rPr>
          <w:rFonts w:asciiTheme="majorHAnsi" w:hAnsiTheme="majorHAnsi" w:cs="Arial"/>
          <w:i/>
        </w:rPr>
        <w:t xml:space="preserve"> </w:t>
      </w:r>
    </w:p>
    <w:p w:rsidR="00FD0C16" w:rsidRPr="004F16E6" w:rsidRDefault="007D1836" w:rsidP="00FD0C16">
      <w:pPr>
        <w:jc w:val="both"/>
        <w:rPr>
          <w:rFonts w:asciiTheme="majorHAnsi" w:hAnsiTheme="majorHAnsi" w:cs="Arial"/>
          <w:i/>
        </w:rPr>
      </w:pPr>
      <w:hyperlink r:id="rId13" w:history="1">
        <w:r w:rsidR="00D57E8E" w:rsidRPr="006A2D3B">
          <w:rPr>
            <w:rStyle w:val="Hypertextovprepojenie"/>
            <w:rFonts w:asciiTheme="majorHAnsi" w:hAnsiTheme="majorHAnsi" w:cs="Arial"/>
            <w:i/>
          </w:rPr>
          <w:t>https://www.hcch.net/en/instruments/conventions/status-table/?cid=17</w:t>
        </w:r>
      </w:hyperlink>
      <w:r w:rsidR="00D57E8E">
        <w:rPr>
          <w:rFonts w:asciiTheme="majorHAnsi" w:hAnsiTheme="majorHAnsi" w:cs="Arial"/>
          <w:i/>
        </w:rPr>
        <w:t xml:space="preserve"> </w:t>
      </w:r>
      <w:r w:rsidR="00FD0C16" w:rsidRPr="004F16E6">
        <w:rPr>
          <w:rFonts w:asciiTheme="majorHAnsi" w:hAnsiTheme="majorHAnsi" w:cs="Arial"/>
          <w:i/>
        </w:rPr>
        <w:t xml:space="preserve"> </w:t>
      </w:r>
    </w:p>
    <w:p w:rsidR="00FD0C16" w:rsidRPr="004F16E6" w:rsidRDefault="00FD0C16" w:rsidP="00FD0C16">
      <w:pPr>
        <w:jc w:val="both"/>
        <w:rPr>
          <w:rFonts w:asciiTheme="majorHAnsi" w:hAnsiTheme="majorHAnsi" w:cs="Arial"/>
          <w:i/>
        </w:rPr>
      </w:pPr>
      <w:r w:rsidRPr="004F16E6">
        <w:rPr>
          <w:rFonts w:asciiTheme="majorHAnsi" w:hAnsiTheme="majorHAnsi" w:cs="Arial"/>
          <w:i/>
        </w:rPr>
        <w:t>(tabuľk</w:t>
      </w:r>
      <w:r w:rsidR="004F16E6" w:rsidRPr="004F16E6">
        <w:rPr>
          <w:rFonts w:asciiTheme="majorHAnsi" w:hAnsiTheme="majorHAnsi" w:cs="Arial"/>
          <w:i/>
        </w:rPr>
        <w:t>a</w:t>
      </w:r>
      <w:r w:rsidRPr="004F16E6">
        <w:rPr>
          <w:rFonts w:asciiTheme="majorHAnsi" w:hAnsiTheme="majorHAnsi" w:cs="Arial"/>
          <w:i/>
        </w:rPr>
        <w:t xml:space="preserve"> zmluvných štátov dohovoru</w:t>
      </w:r>
      <w:r w:rsidR="004F16E6" w:rsidRPr="004F16E6">
        <w:rPr>
          <w:rFonts w:asciiTheme="majorHAnsi" w:hAnsiTheme="majorHAnsi" w:cs="Arial"/>
          <w:i/>
        </w:rPr>
        <w:t xml:space="preserve">, </w:t>
      </w:r>
      <w:r w:rsidRPr="004F16E6">
        <w:rPr>
          <w:rFonts w:asciiTheme="majorHAnsi" w:hAnsiTheme="majorHAnsi" w:cs="Arial"/>
          <w:i/>
        </w:rPr>
        <w:t>v stĺpci s označením „Ext 5“ kliknúť na poznámku pri danom zmluvnom štáte)</w:t>
      </w:r>
    </w:p>
    <w:p w:rsidR="00FD0C16" w:rsidRPr="004F16E6" w:rsidRDefault="00FD0C16" w:rsidP="00FD0C16">
      <w:pPr>
        <w:jc w:val="both"/>
        <w:rPr>
          <w:rFonts w:asciiTheme="majorHAnsi" w:hAnsiTheme="majorHAnsi" w:cs="Arial"/>
        </w:rPr>
      </w:pPr>
    </w:p>
    <w:p w:rsidR="00FD0C16" w:rsidRPr="004F16E6" w:rsidRDefault="008F5AFC" w:rsidP="00FD0C16">
      <w:pPr>
        <w:jc w:val="both"/>
        <w:rPr>
          <w:rFonts w:asciiTheme="majorHAnsi" w:hAnsiTheme="majorHAnsi" w:cs="Arial"/>
          <w:b/>
          <w:u w:val="single"/>
        </w:rPr>
      </w:pPr>
      <w:r w:rsidRPr="004F16E6">
        <w:rPr>
          <w:rFonts w:asciiTheme="majorHAnsi" w:hAnsiTheme="majorHAnsi" w:cs="Arial"/>
          <w:b/>
          <w:u w:val="single"/>
        </w:rPr>
        <w:t xml:space="preserve">2. </w:t>
      </w:r>
      <w:r w:rsidR="00FD0C16" w:rsidRPr="004F16E6">
        <w:rPr>
          <w:rFonts w:asciiTheme="majorHAnsi" w:hAnsiTheme="majorHAnsi" w:cs="Arial"/>
          <w:b/>
          <w:u w:val="single"/>
        </w:rPr>
        <w:t>Vecná pôsobnosť nariadenia</w:t>
      </w:r>
    </w:p>
    <w:p w:rsidR="00FD0C16" w:rsidRPr="004F16E6" w:rsidRDefault="00FD0C16" w:rsidP="00FD0C16">
      <w:pPr>
        <w:jc w:val="both"/>
        <w:rPr>
          <w:rFonts w:asciiTheme="majorHAnsi" w:hAnsiTheme="majorHAnsi" w:cs="Arial"/>
          <w:b/>
          <w:u w:val="single"/>
        </w:rPr>
      </w:pPr>
    </w:p>
    <w:p w:rsidR="00A359DD" w:rsidRPr="004F16E6" w:rsidRDefault="00FD0C16" w:rsidP="001C2C09">
      <w:pPr>
        <w:ind w:firstLine="360"/>
        <w:jc w:val="both"/>
        <w:rPr>
          <w:rFonts w:asciiTheme="majorHAnsi" w:hAnsiTheme="majorHAnsi" w:cs="Arial"/>
        </w:rPr>
      </w:pPr>
      <w:r w:rsidRPr="004F16E6">
        <w:rPr>
          <w:rFonts w:asciiTheme="majorHAnsi" w:hAnsiTheme="majorHAnsi" w:cs="Arial"/>
        </w:rPr>
        <w:t>Nariadenie sa použije, ak je podľa právneho poriadku dožadujúceho štátu potrebné doručiť do cudziny súdnu alebo mimosúdnu písomnosť</w:t>
      </w:r>
      <w:r w:rsidR="00A359DD" w:rsidRPr="004F16E6">
        <w:rPr>
          <w:rStyle w:val="Odkaznapoznmkupodiarou"/>
          <w:rFonts w:asciiTheme="majorHAnsi" w:hAnsiTheme="majorHAnsi" w:cs="Arial"/>
        </w:rPr>
        <w:footnoteReference w:id="1"/>
      </w:r>
      <w:r w:rsidR="00855F7D" w:rsidRPr="004F16E6">
        <w:rPr>
          <w:rFonts w:asciiTheme="majorHAnsi" w:hAnsiTheme="majorHAnsi" w:cs="Arial"/>
        </w:rPr>
        <w:t xml:space="preserve"> </w:t>
      </w:r>
      <w:r w:rsidRPr="004F16E6">
        <w:rPr>
          <w:rFonts w:asciiTheme="majorHAnsi" w:hAnsiTheme="majorHAnsi" w:cs="Arial"/>
        </w:rPr>
        <w:t xml:space="preserve"> v </w:t>
      </w:r>
      <w:r w:rsidR="00F14A55" w:rsidRPr="004F16E6">
        <w:rPr>
          <w:rFonts w:asciiTheme="majorHAnsi" w:hAnsiTheme="majorHAnsi" w:cs="Arial"/>
        </w:rPr>
        <w:t>občianskej alebo obchodnej veci</w:t>
      </w:r>
      <w:r w:rsidRPr="004F16E6">
        <w:rPr>
          <w:rFonts w:asciiTheme="majorHAnsi" w:hAnsiTheme="majorHAnsi" w:cs="Arial"/>
        </w:rPr>
        <w:t xml:space="preserve">.  </w:t>
      </w:r>
    </w:p>
    <w:p w:rsidR="00F14A55" w:rsidRPr="004F16E6" w:rsidRDefault="00F14A55" w:rsidP="00FD0C16">
      <w:pPr>
        <w:jc w:val="both"/>
        <w:rPr>
          <w:rFonts w:asciiTheme="majorHAnsi" w:hAnsiTheme="majorHAnsi" w:cs="Arial"/>
        </w:rPr>
      </w:pPr>
    </w:p>
    <w:p w:rsidR="00A359DD" w:rsidRPr="004F16E6" w:rsidRDefault="00FD0C16" w:rsidP="00F14A55">
      <w:pPr>
        <w:ind w:firstLine="708"/>
        <w:jc w:val="both"/>
        <w:rPr>
          <w:rFonts w:asciiTheme="majorHAnsi" w:hAnsiTheme="majorHAnsi" w:cs="Arial"/>
        </w:rPr>
      </w:pPr>
      <w:r w:rsidRPr="004F16E6">
        <w:rPr>
          <w:rFonts w:asciiTheme="majorHAnsi" w:hAnsiTheme="majorHAnsi" w:cs="Arial"/>
          <w:b/>
        </w:rPr>
        <w:t>Neuplatňuje sa</w:t>
      </w:r>
      <w:r w:rsidRPr="004F16E6">
        <w:rPr>
          <w:rFonts w:asciiTheme="majorHAnsi" w:hAnsiTheme="majorHAnsi" w:cs="Arial"/>
        </w:rPr>
        <w:t xml:space="preserve"> na veci, ktoré nemožno označiť ako občianske alebo obchodné</w:t>
      </w:r>
      <w:r w:rsidRPr="004F16E6">
        <w:rPr>
          <w:rStyle w:val="Odkaznapoznmkupodiarou"/>
          <w:rFonts w:asciiTheme="majorHAnsi" w:hAnsiTheme="majorHAnsi" w:cs="Arial"/>
        </w:rPr>
        <w:footnoteReference w:id="2"/>
      </w:r>
      <w:r w:rsidRPr="004F16E6">
        <w:rPr>
          <w:rFonts w:asciiTheme="majorHAnsi" w:hAnsiTheme="majorHAnsi" w:cs="Arial"/>
        </w:rPr>
        <w:t xml:space="preserve"> . Nariadenie špecificky vylučuje daňové, colné a správne veci a veci </w:t>
      </w:r>
      <w:r w:rsidR="00855F7D" w:rsidRPr="004F16E6">
        <w:rPr>
          <w:rFonts w:asciiTheme="majorHAnsi" w:hAnsiTheme="majorHAnsi" w:cs="Arial"/>
        </w:rPr>
        <w:t xml:space="preserve">týkajúce sa zodpovednosti štátu za konanie alebo nečinnosť pri výkone jeho verejnej moci (acta iure imperii). </w:t>
      </w:r>
    </w:p>
    <w:p w:rsidR="00F14A55" w:rsidRPr="004F16E6" w:rsidRDefault="00F14A55" w:rsidP="00FD0C16">
      <w:pPr>
        <w:jc w:val="both"/>
        <w:rPr>
          <w:rFonts w:asciiTheme="majorHAnsi" w:hAnsiTheme="majorHAnsi" w:cs="Arial"/>
        </w:rPr>
      </w:pPr>
    </w:p>
    <w:p w:rsidR="00FD0C16" w:rsidRPr="004F16E6" w:rsidRDefault="00855F7D" w:rsidP="00F14A55">
      <w:pPr>
        <w:ind w:firstLine="708"/>
        <w:jc w:val="both"/>
        <w:rPr>
          <w:rFonts w:asciiTheme="majorHAnsi" w:hAnsiTheme="majorHAnsi" w:cs="Arial"/>
        </w:rPr>
      </w:pPr>
      <w:r w:rsidRPr="004F16E6">
        <w:rPr>
          <w:rFonts w:asciiTheme="majorHAnsi" w:hAnsiTheme="majorHAnsi" w:cs="Arial"/>
        </w:rPr>
        <w:t xml:space="preserve">Nariadenie možno použiť, </w:t>
      </w:r>
      <w:r w:rsidRPr="004F16E6">
        <w:rPr>
          <w:rFonts w:asciiTheme="majorHAnsi" w:hAnsiTheme="majorHAnsi" w:cs="Arial"/>
          <w:b/>
        </w:rPr>
        <w:t>len ak je známa adresa príjemcu</w:t>
      </w:r>
      <w:r w:rsidR="00F14A55" w:rsidRPr="004F16E6">
        <w:rPr>
          <w:rFonts w:asciiTheme="majorHAnsi" w:hAnsiTheme="majorHAnsi" w:cs="Arial"/>
          <w:b/>
        </w:rPr>
        <w:t xml:space="preserve"> </w:t>
      </w:r>
      <w:r w:rsidR="00F14A55" w:rsidRPr="004F16E6">
        <w:rPr>
          <w:rFonts w:asciiTheme="majorHAnsi" w:hAnsiTheme="majorHAnsi" w:cs="Arial"/>
        </w:rPr>
        <w:t>(fyzická i právnická osoba)</w:t>
      </w:r>
      <w:r w:rsidR="00A359DD" w:rsidRPr="004F16E6">
        <w:rPr>
          <w:rFonts w:asciiTheme="majorHAnsi" w:hAnsiTheme="majorHAnsi" w:cs="Arial"/>
        </w:rPr>
        <w:t xml:space="preserve"> </w:t>
      </w:r>
      <w:r w:rsidR="00FD0C16" w:rsidRPr="004F16E6">
        <w:rPr>
          <w:rFonts w:asciiTheme="majorHAnsi" w:hAnsiTheme="majorHAnsi" w:cs="Arial"/>
        </w:rPr>
        <w:t xml:space="preserve">písomností. Adresu adresáta </w:t>
      </w:r>
      <w:r w:rsidR="00A359DD" w:rsidRPr="004F16E6">
        <w:rPr>
          <w:rFonts w:asciiTheme="majorHAnsi" w:hAnsiTheme="majorHAnsi" w:cs="Arial"/>
        </w:rPr>
        <w:t xml:space="preserve">nemožno v rámci </w:t>
      </w:r>
      <w:r w:rsidR="00FD0C16" w:rsidRPr="004F16E6">
        <w:rPr>
          <w:rFonts w:asciiTheme="majorHAnsi" w:hAnsiTheme="majorHAnsi" w:cs="Arial"/>
        </w:rPr>
        <w:t xml:space="preserve">tohto nariadenia zisťovať. Zisťovanie adresy použitím nariadenia Rady (ES) č. 1206/2001 z 28. mája 2001 o spolupráci medzi súdmi členských štátov pri vykonávaní dôkazov v občianskych a obchodných veciach je problematické z hľadiska jeho úspešnosti a možno ho využiť len v prípade, že je známa nejaká (predchádzajúca) adresa adresáta. Nakoľko však žiadosti podľa oboch nariadení nemožno kombinovať, musel by súd najprv zistiť adresu dožiadaním podľa nariadenia 1206/2001 a potom doručovať podľa nariadenia o doručovaní písomností.  </w:t>
      </w:r>
    </w:p>
    <w:p w:rsidR="00F14A55" w:rsidRPr="004F16E6" w:rsidRDefault="00F14A55" w:rsidP="00F14A55">
      <w:pPr>
        <w:ind w:firstLine="708"/>
        <w:jc w:val="both"/>
        <w:rPr>
          <w:rFonts w:asciiTheme="majorHAnsi" w:hAnsiTheme="majorHAnsi" w:cs="Arial"/>
        </w:rPr>
      </w:pPr>
      <w:r w:rsidRPr="004F16E6">
        <w:rPr>
          <w:rFonts w:asciiTheme="majorHAnsi" w:hAnsiTheme="majorHAnsi" w:cs="Arial"/>
        </w:rPr>
        <w:t xml:space="preserve">Spolkové ministerstvo spravodlivosti </w:t>
      </w:r>
      <w:r w:rsidRPr="004F16E6">
        <w:rPr>
          <w:rFonts w:asciiTheme="majorHAnsi" w:hAnsiTheme="majorHAnsi" w:cs="Arial"/>
          <w:b/>
        </w:rPr>
        <w:t>Rakúskej republiky</w:t>
      </w:r>
      <w:r w:rsidRPr="004F16E6">
        <w:rPr>
          <w:rFonts w:asciiTheme="majorHAnsi" w:hAnsiTheme="majorHAnsi" w:cs="Arial"/>
        </w:rPr>
        <w:t xml:space="preserve"> informovalo, že pre poskytovanie informácií o pobyte osôb v Rakúsku na účely civilného konania v Slovenskej republike neexistuje právny podklad, </w:t>
      </w:r>
      <w:r w:rsidR="0017580C" w:rsidRPr="004F16E6">
        <w:rPr>
          <w:rFonts w:asciiTheme="majorHAnsi" w:hAnsiTheme="majorHAnsi" w:cs="Arial"/>
        </w:rPr>
        <w:t xml:space="preserve">na území Rakúskej republiky </w:t>
      </w:r>
      <w:r w:rsidRPr="004F16E6">
        <w:rPr>
          <w:rFonts w:asciiTheme="majorHAnsi" w:hAnsiTheme="majorHAnsi" w:cs="Arial"/>
        </w:rPr>
        <w:t>je však možné zistiť pobyt osoby na žiadosť súkromnej osoby z cudziny (napr. iného účastníka konania) zaslanej na nahlasovací register vo Viedni</w:t>
      </w:r>
      <w:r w:rsidR="004F16E6" w:rsidRPr="004F16E6">
        <w:rPr>
          <w:rFonts w:asciiTheme="majorHAnsi" w:hAnsiTheme="majorHAnsi" w:cs="Arial"/>
        </w:rPr>
        <w:t>(</w:t>
      </w:r>
      <w:hyperlink r:id="rId14" w:history="1">
        <w:r w:rsidR="00D57E8E" w:rsidRPr="006A2D3B">
          <w:rPr>
            <w:rStyle w:val="Hypertextovprepojenie"/>
            <w:rFonts w:asciiTheme="majorHAnsi" w:hAnsiTheme="majorHAnsi" w:cs="Arial"/>
          </w:rPr>
          <w:t>https://www.wien.gv.at/amtshelfer/dokumente/verwaltung/meldeservice/einzelauskunft.html</w:t>
        </w:r>
      </w:hyperlink>
      <w:r w:rsidR="004F16E6" w:rsidRPr="004F16E6">
        <w:rPr>
          <w:rFonts w:asciiTheme="majorHAnsi" w:hAnsiTheme="majorHAnsi" w:cs="Arial"/>
        </w:rPr>
        <w:t>).</w:t>
      </w:r>
      <w:r w:rsidRPr="004F16E6">
        <w:rPr>
          <w:rFonts w:asciiTheme="majorHAnsi" w:hAnsiTheme="majorHAnsi" w:cs="Arial"/>
        </w:rPr>
        <w:t xml:space="preserve"> </w:t>
      </w:r>
    </w:p>
    <w:p w:rsidR="00FD0C16" w:rsidRPr="004F16E6" w:rsidRDefault="00FD0C16" w:rsidP="00FD0C16">
      <w:pPr>
        <w:jc w:val="both"/>
        <w:rPr>
          <w:rFonts w:asciiTheme="majorHAnsi" w:hAnsiTheme="majorHAnsi" w:cs="Arial"/>
        </w:rPr>
      </w:pPr>
    </w:p>
    <w:p w:rsidR="00FD0C16" w:rsidRPr="004F16E6" w:rsidRDefault="008F5AFC" w:rsidP="00FD0C16">
      <w:pPr>
        <w:jc w:val="both"/>
        <w:rPr>
          <w:rFonts w:asciiTheme="majorHAnsi" w:hAnsiTheme="majorHAnsi" w:cs="Arial"/>
          <w:b/>
          <w:u w:val="single"/>
        </w:rPr>
      </w:pPr>
      <w:r w:rsidRPr="004F16E6">
        <w:rPr>
          <w:rFonts w:asciiTheme="majorHAnsi" w:hAnsiTheme="majorHAnsi" w:cs="Arial"/>
          <w:b/>
          <w:u w:val="single"/>
        </w:rPr>
        <w:t xml:space="preserve">3. </w:t>
      </w:r>
      <w:r w:rsidR="00FD0C16" w:rsidRPr="004F16E6">
        <w:rPr>
          <w:rFonts w:asciiTheme="majorHAnsi" w:hAnsiTheme="majorHAnsi" w:cs="Arial"/>
          <w:b/>
          <w:u w:val="single"/>
        </w:rPr>
        <w:t xml:space="preserve">Časová pôsobnosť  </w:t>
      </w:r>
    </w:p>
    <w:p w:rsidR="00FD0C16" w:rsidRPr="004F16E6" w:rsidRDefault="00FD0C16" w:rsidP="00FD0C16">
      <w:pPr>
        <w:jc w:val="both"/>
        <w:rPr>
          <w:rFonts w:asciiTheme="majorHAnsi" w:hAnsiTheme="majorHAnsi" w:cs="Arial"/>
        </w:rPr>
      </w:pPr>
    </w:p>
    <w:p w:rsidR="00FD0C16" w:rsidRPr="004F16E6" w:rsidRDefault="00FD0C16" w:rsidP="001C2C09">
      <w:pPr>
        <w:ind w:firstLine="540"/>
        <w:jc w:val="both"/>
        <w:rPr>
          <w:rFonts w:asciiTheme="majorHAnsi" w:hAnsiTheme="majorHAnsi" w:cs="Arial"/>
        </w:rPr>
      </w:pPr>
      <w:r w:rsidRPr="004F16E6">
        <w:rPr>
          <w:rFonts w:asciiTheme="majorHAnsi" w:hAnsiTheme="majorHAnsi" w:cs="Arial"/>
        </w:rPr>
        <w:t>Nariadenie sa uplatňuje vo všetkých členských štátoch EÚ</w:t>
      </w:r>
      <w:r w:rsidR="00A359DD" w:rsidRPr="004F16E6">
        <w:rPr>
          <w:rFonts w:asciiTheme="majorHAnsi" w:hAnsiTheme="majorHAnsi" w:cs="Arial"/>
        </w:rPr>
        <w:t xml:space="preserve"> vrátane</w:t>
      </w:r>
      <w:r w:rsidRPr="004F16E6">
        <w:rPr>
          <w:rFonts w:asciiTheme="majorHAnsi" w:hAnsiTheme="majorHAnsi" w:cs="Arial"/>
        </w:rPr>
        <w:t xml:space="preserve"> Dánska od </w:t>
      </w:r>
      <w:r w:rsidRPr="004F16E6">
        <w:rPr>
          <w:rFonts w:asciiTheme="majorHAnsi" w:hAnsiTheme="majorHAnsi" w:cs="Arial"/>
          <w:b/>
        </w:rPr>
        <w:t>13.novembra 2008</w:t>
      </w:r>
      <w:r w:rsidR="004F16E6" w:rsidRPr="004F16E6">
        <w:rPr>
          <w:rFonts w:asciiTheme="majorHAnsi" w:hAnsiTheme="majorHAnsi" w:cs="Arial"/>
          <w:b/>
        </w:rPr>
        <w:t xml:space="preserve">. </w:t>
      </w:r>
      <w:r w:rsidRPr="004F16E6">
        <w:rPr>
          <w:rFonts w:asciiTheme="majorHAnsi" w:hAnsiTheme="majorHAnsi" w:cs="Arial"/>
        </w:rPr>
        <w:t xml:space="preserve"> </w:t>
      </w:r>
    </w:p>
    <w:p w:rsidR="00FD0C16" w:rsidRPr="004F16E6" w:rsidRDefault="00FD0C16" w:rsidP="00FD0C16">
      <w:pPr>
        <w:jc w:val="both"/>
        <w:rPr>
          <w:rFonts w:asciiTheme="majorHAnsi" w:hAnsiTheme="majorHAnsi" w:cs="Arial"/>
        </w:rPr>
      </w:pPr>
    </w:p>
    <w:p w:rsidR="00FD0C16" w:rsidRPr="004F16E6" w:rsidRDefault="00FD0C16" w:rsidP="00FD0C16">
      <w:pPr>
        <w:jc w:val="both"/>
        <w:rPr>
          <w:rFonts w:asciiTheme="majorHAnsi" w:hAnsiTheme="majorHAnsi" w:cs="Arial"/>
        </w:rPr>
      </w:pPr>
    </w:p>
    <w:p w:rsidR="00FD0C16" w:rsidRPr="004F16E6" w:rsidRDefault="00FD0C16" w:rsidP="00FD0C16">
      <w:pPr>
        <w:numPr>
          <w:ilvl w:val="0"/>
          <w:numId w:val="3"/>
        </w:numPr>
        <w:tabs>
          <w:tab w:val="clear" w:pos="1080"/>
          <w:tab w:val="num" w:pos="540"/>
        </w:tabs>
        <w:autoSpaceDE w:val="0"/>
        <w:autoSpaceDN w:val="0"/>
        <w:adjustRightInd w:val="0"/>
        <w:ind w:left="540" w:hanging="540"/>
        <w:jc w:val="both"/>
        <w:rPr>
          <w:rFonts w:asciiTheme="majorHAnsi" w:hAnsiTheme="majorHAnsi" w:cs="Arial"/>
          <w:b/>
          <w:sz w:val="28"/>
          <w:szCs w:val="28"/>
        </w:rPr>
      </w:pPr>
      <w:r w:rsidRPr="004F16E6">
        <w:rPr>
          <w:rFonts w:asciiTheme="majorHAnsi" w:hAnsiTheme="majorHAnsi" w:cs="Arial"/>
          <w:b/>
          <w:sz w:val="28"/>
          <w:szCs w:val="28"/>
        </w:rPr>
        <w:t>Postup súdu pri doručovaní písomností v Slovenskej republike (články  4 – 11 nariadenia)</w:t>
      </w:r>
    </w:p>
    <w:p w:rsidR="00FD0C16" w:rsidRPr="004F16E6" w:rsidRDefault="00FD0C16" w:rsidP="00FD0C16">
      <w:pPr>
        <w:autoSpaceDE w:val="0"/>
        <w:autoSpaceDN w:val="0"/>
        <w:adjustRightInd w:val="0"/>
        <w:jc w:val="both"/>
        <w:rPr>
          <w:rFonts w:asciiTheme="majorHAnsi" w:hAnsiTheme="majorHAnsi" w:cs="Arial"/>
          <w:b/>
          <w:sz w:val="28"/>
          <w:szCs w:val="28"/>
        </w:rPr>
      </w:pPr>
    </w:p>
    <w:p w:rsidR="00FD0C16" w:rsidRPr="004F16E6" w:rsidRDefault="00FD0C16" w:rsidP="00FD0C16">
      <w:pPr>
        <w:pStyle w:val="Default"/>
        <w:jc w:val="both"/>
        <w:rPr>
          <w:rFonts w:asciiTheme="majorHAnsi" w:hAnsiTheme="majorHAnsi" w:cs="Arial"/>
          <w:sz w:val="28"/>
          <w:szCs w:val="28"/>
        </w:rPr>
      </w:pPr>
      <w:r w:rsidRPr="004F16E6">
        <w:rPr>
          <w:rFonts w:asciiTheme="majorHAnsi" w:hAnsiTheme="majorHAnsi" w:cs="Arial"/>
          <w:b/>
          <w:sz w:val="28"/>
          <w:szCs w:val="28"/>
        </w:rPr>
        <w:t>1. Prijímajúce orgány (čl. 2 ods.</w:t>
      </w:r>
      <w:r w:rsidR="004F16E6" w:rsidRPr="004F16E6">
        <w:rPr>
          <w:rFonts w:asciiTheme="majorHAnsi" w:hAnsiTheme="majorHAnsi" w:cs="Arial"/>
          <w:b/>
          <w:sz w:val="28"/>
          <w:szCs w:val="28"/>
        </w:rPr>
        <w:t xml:space="preserve"> </w:t>
      </w:r>
      <w:r w:rsidRPr="004F16E6">
        <w:rPr>
          <w:rFonts w:asciiTheme="majorHAnsi" w:hAnsiTheme="majorHAnsi" w:cs="Arial"/>
          <w:b/>
          <w:sz w:val="28"/>
          <w:szCs w:val="28"/>
        </w:rPr>
        <w:t>2</w:t>
      </w:r>
      <w:r w:rsidR="004F16E6" w:rsidRPr="004F16E6">
        <w:rPr>
          <w:rFonts w:asciiTheme="majorHAnsi" w:hAnsiTheme="majorHAnsi" w:cs="Arial"/>
          <w:b/>
          <w:sz w:val="28"/>
          <w:szCs w:val="28"/>
        </w:rPr>
        <w:t xml:space="preserve"> nariadenia</w:t>
      </w:r>
      <w:r w:rsidRPr="004F16E6">
        <w:rPr>
          <w:rFonts w:asciiTheme="majorHAnsi" w:hAnsiTheme="majorHAnsi" w:cs="Arial"/>
          <w:b/>
          <w:sz w:val="28"/>
          <w:szCs w:val="28"/>
        </w:rPr>
        <w:t>)</w:t>
      </w:r>
      <w:r w:rsidRPr="004F16E6">
        <w:rPr>
          <w:rFonts w:asciiTheme="majorHAnsi" w:hAnsiTheme="majorHAnsi" w:cs="Arial"/>
          <w:sz w:val="28"/>
          <w:szCs w:val="28"/>
        </w:rPr>
        <w:t xml:space="preserve"> </w:t>
      </w:r>
    </w:p>
    <w:p w:rsidR="00A90442" w:rsidRDefault="00A90442" w:rsidP="00A90442">
      <w:pPr>
        <w:pStyle w:val="Default"/>
        <w:ind w:firstLine="708"/>
        <w:jc w:val="both"/>
        <w:rPr>
          <w:rFonts w:asciiTheme="majorHAnsi" w:hAnsiTheme="majorHAnsi" w:cs="Arial"/>
        </w:rPr>
      </w:pPr>
    </w:p>
    <w:p w:rsidR="00A359DD" w:rsidRPr="004F16E6" w:rsidRDefault="00FD0C16" w:rsidP="00A90442">
      <w:pPr>
        <w:pStyle w:val="Default"/>
        <w:ind w:firstLine="708"/>
        <w:jc w:val="both"/>
        <w:rPr>
          <w:rFonts w:asciiTheme="majorHAnsi" w:hAnsiTheme="majorHAnsi" w:cs="Arial"/>
        </w:rPr>
      </w:pPr>
      <w:r w:rsidRPr="004F16E6">
        <w:rPr>
          <w:rFonts w:asciiTheme="majorHAnsi" w:hAnsiTheme="majorHAnsi" w:cs="Arial"/>
        </w:rPr>
        <w:t xml:space="preserve">V Slovenskej republike sú prijímajúcimi orgánmi pre žiadosti o doručenie </w:t>
      </w:r>
      <w:r w:rsidR="00A359DD" w:rsidRPr="004F16E6">
        <w:rPr>
          <w:rFonts w:asciiTheme="majorHAnsi" w:hAnsiTheme="majorHAnsi" w:cs="Arial"/>
        </w:rPr>
        <w:t xml:space="preserve">písomnosti </w:t>
      </w:r>
      <w:r w:rsidRPr="004F16E6">
        <w:rPr>
          <w:rFonts w:asciiTheme="majorHAnsi" w:hAnsiTheme="majorHAnsi" w:cs="Arial"/>
        </w:rPr>
        <w:t xml:space="preserve"> prichádzajúce z členských štátov EÚ </w:t>
      </w:r>
      <w:r w:rsidRPr="004F16E6">
        <w:rPr>
          <w:rFonts w:asciiTheme="majorHAnsi" w:hAnsiTheme="majorHAnsi" w:cs="Arial"/>
          <w:b/>
        </w:rPr>
        <w:t>okresné súdy miestne príslušné podľa  adresy príjemcu</w:t>
      </w:r>
      <w:r w:rsidRPr="004F16E6">
        <w:rPr>
          <w:rFonts w:asciiTheme="majorHAnsi" w:hAnsiTheme="majorHAnsi" w:cs="Arial"/>
        </w:rPr>
        <w:t xml:space="preserve"> písomností uvedenej v žiadosti.  </w:t>
      </w:r>
    </w:p>
    <w:p w:rsidR="00A359DD" w:rsidRPr="004F16E6" w:rsidRDefault="00FD0C16" w:rsidP="00EC7B09">
      <w:pPr>
        <w:pStyle w:val="Default"/>
        <w:ind w:firstLine="708"/>
        <w:jc w:val="both"/>
        <w:rPr>
          <w:rFonts w:asciiTheme="majorHAnsi" w:hAnsiTheme="majorHAnsi" w:cs="Arial"/>
        </w:rPr>
      </w:pPr>
      <w:r w:rsidRPr="004F16E6">
        <w:rPr>
          <w:rFonts w:asciiTheme="majorHAnsi" w:hAnsiTheme="majorHAnsi" w:cs="Arial"/>
        </w:rPr>
        <w:lastRenderedPageBreak/>
        <w:t>Ak odosielajúci orgán členského štátu EÚ  zašle žiadosť o</w:t>
      </w:r>
      <w:r w:rsidR="00A90C31" w:rsidRPr="004F16E6">
        <w:rPr>
          <w:rFonts w:asciiTheme="majorHAnsi" w:hAnsiTheme="majorHAnsi" w:cs="Arial"/>
        </w:rPr>
        <w:t> </w:t>
      </w:r>
      <w:r w:rsidRPr="004F16E6">
        <w:rPr>
          <w:rFonts w:asciiTheme="majorHAnsi" w:hAnsiTheme="majorHAnsi" w:cs="Arial"/>
        </w:rPr>
        <w:t>doručenie</w:t>
      </w:r>
      <w:r w:rsidR="00A90C31" w:rsidRPr="004F16E6">
        <w:rPr>
          <w:rFonts w:asciiTheme="majorHAnsi" w:hAnsiTheme="majorHAnsi" w:cs="Arial"/>
        </w:rPr>
        <w:t xml:space="preserve"> M</w:t>
      </w:r>
      <w:r w:rsidRPr="004F16E6">
        <w:rPr>
          <w:rFonts w:asciiTheme="majorHAnsi" w:hAnsiTheme="majorHAnsi" w:cs="Arial"/>
        </w:rPr>
        <w:t xml:space="preserve">inisterstvu spravodlivosti </w:t>
      </w:r>
      <w:r w:rsidR="00A90C31" w:rsidRPr="004F16E6">
        <w:rPr>
          <w:rFonts w:asciiTheme="majorHAnsi" w:hAnsiTheme="majorHAnsi" w:cs="Arial"/>
        </w:rPr>
        <w:t xml:space="preserve">SR </w:t>
      </w:r>
      <w:r w:rsidRPr="004F16E6">
        <w:rPr>
          <w:rFonts w:asciiTheme="majorHAnsi" w:hAnsiTheme="majorHAnsi" w:cs="Arial"/>
        </w:rPr>
        <w:t>(ďalej len „ministerstvo“)</w:t>
      </w:r>
      <w:r w:rsidR="00D909AD" w:rsidRPr="004F16E6">
        <w:rPr>
          <w:rStyle w:val="Odkaznapoznmkupodiarou"/>
          <w:rFonts w:asciiTheme="majorHAnsi" w:hAnsiTheme="majorHAnsi" w:cs="Arial"/>
        </w:rPr>
        <w:footnoteReference w:id="3"/>
      </w:r>
      <w:r w:rsidRPr="004F16E6">
        <w:rPr>
          <w:rFonts w:asciiTheme="majorHAnsi" w:hAnsiTheme="majorHAnsi" w:cs="Arial"/>
        </w:rPr>
        <w:t xml:space="preserve">, ministerstvo takúto žiadosť odstúpi miestne príslušnému súdu a upozorní odosielajúci orgán na odstúpenie jeho žiadosti na tlačive „Oznámenie o postúpení žiadosti a písomnosti príslušnému prijímajúcemu orgánu“ (čl. 6 ods. 4 – tlačivo F.4). Príslušný súd v tomto  prípade  </w:t>
      </w:r>
      <w:r w:rsidR="00A90C31" w:rsidRPr="004F16E6">
        <w:rPr>
          <w:rFonts w:asciiTheme="majorHAnsi" w:hAnsiTheme="majorHAnsi" w:cs="Arial"/>
        </w:rPr>
        <w:t xml:space="preserve">ihneď </w:t>
      </w:r>
      <w:r w:rsidRPr="004F16E6">
        <w:rPr>
          <w:rFonts w:asciiTheme="majorHAnsi" w:hAnsiTheme="majorHAnsi" w:cs="Arial"/>
        </w:rPr>
        <w:t xml:space="preserve">po prijatí žiadosti odstúpenej ministerstvom zašle dožadujúcemu orgánu tlačivo „Potvrdenie o prijatí“ (pozri </w:t>
      </w:r>
      <w:r w:rsidR="00D4242F">
        <w:rPr>
          <w:rFonts w:asciiTheme="majorHAnsi" w:hAnsiTheme="majorHAnsi" w:cs="Arial"/>
        </w:rPr>
        <w:t xml:space="preserve">nasledujúci </w:t>
      </w:r>
      <w:r w:rsidRPr="004F16E6">
        <w:rPr>
          <w:rFonts w:asciiTheme="majorHAnsi" w:hAnsiTheme="majorHAnsi" w:cs="Arial"/>
        </w:rPr>
        <w:t xml:space="preserve">bod 2).  </w:t>
      </w:r>
    </w:p>
    <w:p w:rsidR="00FD0C16" w:rsidRPr="004F16E6" w:rsidRDefault="00FD0C16" w:rsidP="00EC7B09">
      <w:pPr>
        <w:pStyle w:val="Default"/>
        <w:ind w:firstLine="708"/>
        <w:jc w:val="both"/>
        <w:rPr>
          <w:rFonts w:asciiTheme="majorHAnsi" w:hAnsiTheme="majorHAnsi" w:cs="Arial"/>
        </w:rPr>
      </w:pPr>
      <w:r w:rsidRPr="004F16E6">
        <w:rPr>
          <w:rFonts w:asciiTheme="majorHAnsi" w:hAnsiTheme="majorHAnsi" w:cs="Arial"/>
        </w:rPr>
        <w:t>Dožadujúcim (odosielajúcim) orgánom v EÚ nemusí byť vždy len súd (napr. v Škótsku je takýmto orgánom akreditovaný advokát  „Solicitor“ alebo súdny doručovateľ  „Messengers-at-Arms“, vo Francúzsku sú to aj súdni vykonávatelia „huissiers de justice“)</w:t>
      </w:r>
      <w:r w:rsidR="004F16E6" w:rsidRPr="004F16E6">
        <w:rPr>
          <w:rFonts w:asciiTheme="majorHAnsi" w:hAnsiTheme="majorHAnsi" w:cs="Arial"/>
        </w:rPr>
        <w:t>.</w:t>
      </w:r>
    </w:p>
    <w:p w:rsidR="00FD0C16" w:rsidRPr="004F16E6" w:rsidRDefault="00FD0C16" w:rsidP="00FD0C16">
      <w:pPr>
        <w:autoSpaceDE w:val="0"/>
        <w:autoSpaceDN w:val="0"/>
        <w:adjustRightInd w:val="0"/>
        <w:jc w:val="both"/>
        <w:rPr>
          <w:rFonts w:asciiTheme="majorHAnsi" w:hAnsiTheme="majorHAnsi" w:cs="Arial"/>
        </w:rPr>
      </w:pPr>
    </w:p>
    <w:p w:rsidR="00FD0C16" w:rsidRPr="004F16E6" w:rsidRDefault="00FD0C16" w:rsidP="00FD0C16">
      <w:pPr>
        <w:autoSpaceDE w:val="0"/>
        <w:autoSpaceDN w:val="0"/>
        <w:adjustRightInd w:val="0"/>
        <w:ind w:left="360"/>
        <w:jc w:val="both"/>
        <w:rPr>
          <w:rFonts w:asciiTheme="majorHAnsi" w:hAnsiTheme="majorHAnsi" w:cs="Arial"/>
          <w:sz w:val="28"/>
          <w:szCs w:val="28"/>
        </w:rPr>
      </w:pPr>
    </w:p>
    <w:p w:rsidR="00FD0C16" w:rsidRPr="004F16E6" w:rsidRDefault="00FD0C16" w:rsidP="00FD0C16">
      <w:pPr>
        <w:autoSpaceDE w:val="0"/>
        <w:autoSpaceDN w:val="0"/>
        <w:adjustRightInd w:val="0"/>
        <w:jc w:val="both"/>
        <w:rPr>
          <w:rFonts w:asciiTheme="majorHAnsi" w:hAnsiTheme="majorHAnsi" w:cs="Arial"/>
          <w:b/>
          <w:sz w:val="28"/>
          <w:szCs w:val="28"/>
        </w:rPr>
      </w:pPr>
      <w:r w:rsidRPr="004F16E6">
        <w:rPr>
          <w:rFonts w:asciiTheme="majorHAnsi" w:hAnsiTheme="majorHAnsi" w:cs="Arial"/>
          <w:b/>
          <w:sz w:val="28"/>
          <w:szCs w:val="28"/>
        </w:rPr>
        <w:t>2.  Potvrdenie prijatia (čl. 6 ods. 1</w:t>
      </w:r>
      <w:r w:rsidR="00D4242F">
        <w:rPr>
          <w:rFonts w:asciiTheme="majorHAnsi" w:hAnsiTheme="majorHAnsi" w:cs="Arial"/>
          <w:b/>
          <w:sz w:val="28"/>
          <w:szCs w:val="28"/>
        </w:rPr>
        <w:t xml:space="preserve"> nariadenia)</w:t>
      </w:r>
      <w:r w:rsidRPr="004F16E6">
        <w:rPr>
          <w:rFonts w:asciiTheme="majorHAnsi" w:hAnsiTheme="majorHAnsi" w:cs="Arial"/>
          <w:b/>
          <w:sz w:val="28"/>
          <w:szCs w:val="28"/>
        </w:rPr>
        <w:t xml:space="preserve"> </w:t>
      </w:r>
    </w:p>
    <w:p w:rsidR="00A90442" w:rsidRDefault="00A90442" w:rsidP="00D4242F">
      <w:pPr>
        <w:autoSpaceDE w:val="0"/>
        <w:autoSpaceDN w:val="0"/>
        <w:adjustRightInd w:val="0"/>
        <w:ind w:firstLine="708"/>
        <w:jc w:val="both"/>
        <w:rPr>
          <w:rFonts w:asciiTheme="majorHAnsi" w:hAnsiTheme="majorHAnsi" w:cs="Arial"/>
        </w:rPr>
      </w:pPr>
    </w:p>
    <w:p w:rsidR="00D4242F" w:rsidRDefault="00FD0C16" w:rsidP="00D4242F">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Po prijatí žiadosti o doručenie (od odosielajúceho orgánu, prípadne od ministerstva)  súd zašle odosielajúcemu orgánu </w:t>
      </w:r>
      <w:r w:rsidR="006640E4" w:rsidRPr="004F16E6">
        <w:rPr>
          <w:rFonts w:asciiTheme="majorHAnsi" w:hAnsiTheme="majorHAnsi" w:cs="Arial"/>
        </w:rPr>
        <w:t xml:space="preserve">vyplnené </w:t>
      </w:r>
      <w:r w:rsidRPr="004F16E6">
        <w:rPr>
          <w:rFonts w:asciiTheme="majorHAnsi" w:hAnsiTheme="majorHAnsi" w:cs="Arial"/>
        </w:rPr>
        <w:t xml:space="preserve">tlačivo „Potvrdenie prijatia“ </w:t>
      </w:r>
      <w:r w:rsidR="00D4242F">
        <w:rPr>
          <w:rFonts w:asciiTheme="majorHAnsi" w:hAnsiTheme="majorHAnsi" w:cs="Arial"/>
        </w:rPr>
        <w:t>(tlačivo F2)</w:t>
      </w:r>
      <w:r w:rsidRPr="004F16E6">
        <w:rPr>
          <w:rFonts w:asciiTheme="majorHAnsi" w:hAnsiTheme="majorHAnsi" w:cs="Arial"/>
        </w:rPr>
        <w:t xml:space="preserve"> do 7 dní od prevzatia žiadosti (môže byť odoslané faxom alebo poštou).  Potvrdenie prijatia (rovnako ako aj iné tlačivá pre odosielajúci orgán podľa nariadenia) súd vystaví v</w:t>
      </w:r>
      <w:r w:rsidR="006640E4" w:rsidRPr="004F16E6">
        <w:rPr>
          <w:rFonts w:asciiTheme="majorHAnsi" w:hAnsiTheme="majorHAnsi" w:cs="Arial"/>
        </w:rPr>
        <w:t xml:space="preserve"> úradnom </w:t>
      </w:r>
      <w:r w:rsidRPr="004F16E6">
        <w:rPr>
          <w:rFonts w:asciiTheme="majorHAnsi" w:hAnsiTheme="majorHAnsi" w:cs="Arial"/>
        </w:rPr>
        <w:t xml:space="preserve">jazyku odosielajúceho štátu, resp. v jazyku, ktorý tento štát označil ako prijateľný pre účely vyplnenia tlačív. </w:t>
      </w:r>
    </w:p>
    <w:p w:rsidR="00D4242F" w:rsidRDefault="00FD0C16" w:rsidP="00D4242F">
      <w:pPr>
        <w:autoSpaceDE w:val="0"/>
        <w:autoSpaceDN w:val="0"/>
        <w:adjustRightInd w:val="0"/>
        <w:ind w:firstLine="708"/>
        <w:jc w:val="both"/>
        <w:rPr>
          <w:rFonts w:asciiTheme="majorHAnsi" w:hAnsiTheme="majorHAnsi" w:cs="Arial"/>
        </w:rPr>
      </w:pPr>
      <w:r w:rsidRPr="004F16E6">
        <w:rPr>
          <w:rFonts w:asciiTheme="majorHAnsi" w:hAnsiTheme="majorHAnsi" w:cs="Arial"/>
        </w:rPr>
        <w:t>Informácie o jazyku odosielajúceho štátu pre vyplnenie tlačív nájdete na stránke Európskeho justičného atlasu pre občianske veci</w:t>
      </w:r>
      <w:r w:rsidR="00D4242F">
        <w:rPr>
          <w:rFonts w:asciiTheme="majorHAnsi" w:hAnsiTheme="majorHAnsi" w:cs="Arial"/>
        </w:rPr>
        <w:t xml:space="preserve"> (po zadaní názvu štátu a zvolení informácií o jazyku pre jednotlivé tlačivá)</w:t>
      </w:r>
      <w:r w:rsidR="00D57E8E">
        <w:rPr>
          <w:rFonts w:asciiTheme="majorHAnsi" w:hAnsiTheme="majorHAnsi" w:cs="Arial"/>
        </w:rPr>
        <w:t xml:space="preserve">, ktorá je dostupná na </w:t>
      </w:r>
      <w:r w:rsidRPr="004F16E6">
        <w:rPr>
          <w:rFonts w:asciiTheme="majorHAnsi" w:hAnsiTheme="majorHAnsi" w:cs="Arial"/>
        </w:rPr>
        <w:t>:</w:t>
      </w:r>
    </w:p>
    <w:p w:rsidR="00D57E8E" w:rsidRDefault="007D1836" w:rsidP="00D4242F">
      <w:pPr>
        <w:autoSpaceDE w:val="0"/>
        <w:autoSpaceDN w:val="0"/>
        <w:adjustRightInd w:val="0"/>
        <w:jc w:val="both"/>
        <w:rPr>
          <w:rFonts w:ascii="Cambria" w:hAnsi="Cambria" w:cs="Arial"/>
        </w:rPr>
      </w:pPr>
      <w:hyperlink r:id="rId15" w:history="1">
        <w:r w:rsidR="00D57E8E" w:rsidRPr="006A2D3B">
          <w:rPr>
            <w:rStyle w:val="Hypertextovprepojenie"/>
            <w:rFonts w:ascii="Cambria" w:hAnsi="Cambria" w:cs="Arial"/>
          </w:rPr>
          <w:t>https://e-justice.europa.eu/content_serving_documents-373-sk.do</w:t>
        </w:r>
      </w:hyperlink>
    </w:p>
    <w:p w:rsidR="00EB1862" w:rsidRDefault="00FD0C16" w:rsidP="00D4242F">
      <w:pPr>
        <w:autoSpaceDE w:val="0"/>
        <w:autoSpaceDN w:val="0"/>
        <w:adjustRightInd w:val="0"/>
        <w:jc w:val="both"/>
        <w:rPr>
          <w:rFonts w:asciiTheme="majorHAnsi" w:hAnsiTheme="majorHAnsi" w:cs="Arial"/>
        </w:rPr>
      </w:pPr>
      <w:r w:rsidRPr="004F16E6">
        <w:rPr>
          <w:rFonts w:asciiTheme="majorHAnsi" w:hAnsiTheme="majorHAnsi" w:cs="Arial"/>
        </w:rPr>
        <w:t xml:space="preserve">  </w:t>
      </w:r>
    </w:p>
    <w:p w:rsidR="00FD0C16" w:rsidRPr="004F16E6" w:rsidRDefault="00FD0C16">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  Pri</w:t>
      </w:r>
      <w:r w:rsidR="006C131F" w:rsidRPr="004F16E6">
        <w:rPr>
          <w:rFonts w:asciiTheme="majorHAnsi" w:hAnsiTheme="majorHAnsi" w:cs="Arial"/>
        </w:rPr>
        <w:t xml:space="preserve"> </w:t>
      </w:r>
      <w:r w:rsidR="006640E4" w:rsidRPr="004F16E6">
        <w:rPr>
          <w:rFonts w:asciiTheme="majorHAnsi" w:hAnsiTheme="majorHAnsi" w:cs="Arial"/>
        </w:rPr>
        <w:t>vypĺňaní</w:t>
      </w:r>
      <w:r w:rsidRPr="004F16E6">
        <w:rPr>
          <w:rFonts w:asciiTheme="majorHAnsi" w:hAnsiTheme="majorHAnsi" w:cs="Arial"/>
        </w:rPr>
        <w:t xml:space="preserve"> tlačív </w:t>
      </w:r>
      <w:r w:rsidR="006640E4" w:rsidRPr="004F16E6">
        <w:rPr>
          <w:rFonts w:asciiTheme="majorHAnsi" w:hAnsiTheme="majorHAnsi" w:cs="Arial"/>
        </w:rPr>
        <w:t xml:space="preserve">treba </w:t>
      </w:r>
      <w:r w:rsidRPr="004F16E6">
        <w:rPr>
          <w:rFonts w:asciiTheme="majorHAnsi" w:hAnsiTheme="majorHAnsi" w:cs="Arial"/>
        </w:rPr>
        <w:t>uviesť číslo konania odosielajúceho orgánu a</w:t>
      </w:r>
      <w:r w:rsidR="006640E4" w:rsidRPr="004F16E6">
        <w:rPr>
          <w:rFonts w:asciiTheme="majorHAnsi" w:hAnsiTheme="majorHAnsi" w:cs="Arial"/>
        </w:rPr>
        <w:t>ko aj spisovú značku dožiadaného okresného súdu (</w:t>
      </w:r>
      <w:r w:rsidR="00D4242F">
        <w:rPr>
          <w:rFonts w:asciiTheme="majorHAnsi" w:hAnsiTheme="majorHAnsi" w:cs="Arial"/>
        </w:rPr>
        <w:t>prijímajúceho orgánu</w:t>
      </w:r>
      <w:r w:rsidR="006640E4" w:rsidRPr="004F16E6">
        <w:rPr>
          <w:rFonts w:asciiTheme="majorHAnsi" w:hAnsiTheme="majorHAnsi" w:cs="Arial"/>
        </w:rPr>
        <w:t>)</w:t>
      </w:r>
      <w:r w:rsidRPr="004F16E6">
        <w:rPr>
          <w:rFonts w:asciiTheme="majorHAnsi" w:hAnsiTheme="majorHAnsi" w:cs="Arial"/>
        </w:rPr>
        <w:t xml:space="preserve"> a opatriť potvrdenie okrúhlou pečiatkou súdu a podpisom VSÚ alebo sudcu.</w:t>
      </w:r>
    </w:p>
    <w:p w:rsidR="008F5AFC" w:rsidRPr="004F16E6" w:rsidRDefault="008F5AFC" w:rsidP="00FD0C16">
      <w:pPr>
        <w:autoSpaceDE w:val="0"/>
        <w:autoSpaceDN w:val="0"/>
        <w:adjustRightInd w:val="0"/>
        <w:jc w:val="both"/>
        <w:rPr>
          <w:rFonts w:asciiTheme="majorHAnsi" w:hAnsiTheme="majorHAnsi" w:cs="Arial"/>
        </w:rPr>
      </w:pPr>
    </w:p>
    <w:p w:rsidR="006640E4" w:rsidRPr="004F16E6" w:rsidRDefault="00FD0C16" w:rsidP="00FD0C16">
      <w:pPr>
        <w:autoSpaceDE w:val="0"/>
        <w:autoSpaceDN w:val="0"/>
        <w:adjustRightInd w:val="0"/>
        <w:jc w:val="both"/>
        <w:rPr>
          <w:rFonts w:asciiTheme="majorHAnsi" w:hAnsiTheme="majorHAnsi" w:cs="Arial"/>
          <w:b/>
          <w:sz w:val="28"/>
          <w:szCs w:val="28"/>
        </w:rPr>
      </w:pPr>
      <w:r w:rsidRPr="004F16E6">
        <w:rPr>
          <w:rFonts w:asciiTheme="majorHAnsi" w:hAnsiTheme="majorHAnsi" w:cs="Arial"/>
          <w:b/>
          <w:sz w:val="28"/>
          <w:szCs w:val="28"/>
        </w:rPr>
        <w:t>3.  Doplnenie a vrátenie žiadosti  ( čl. 6 ods. 2 a</w:t>
      </w:r>
      <w:r w:rsidR="009D285B">
        <w:rPr>
          <w:rFonts w:asciiTheme="majorHAnsi" w:hAnsiTheme="majorHAnsi" w:cs="Arial"/>
          <w:b/>
          <w:sz w:val="28"/>
          <w:szCs w:val="28"/>
        </w:rPr>
        <w:t> </w:t>
      </w:r>
      <w:r w:rsidRPr="004F16E6">
        <w:rPr>
          <w:rFonts w:asciiTheme="majorHAnsi" w:hAnsiTheme="majorHAnsi" w:cs="Arial"/>
          <w:b/>
          <w:sz w:val="28"/>
          <w:szCs w:val="28"/>
        </w:rPr>
        <w:t>3</w:t>
      </w:r>
      <w:r w:rsidR="009D285B">
        <w:rPr>
          <w:rFonts w:asciiTheme="majorHAnsi" w:hAnsiTheme="majorHAnsi" w:cs="Arial"/>
          <w:b/>
          <w:sz w:val="28"/>
          <w:szCs w:val="28"/>
        </w:rPr>
        <w:t xml:space="preserve"> nariadenia</w:t>
      </w:r>
      <w:r w:rsidRPr="004F16E6">
        <w:rPr>
          <w:rFonts w:asciiTheme="majorHAnsi" w:hAnsiTheme="majorHAnsi" w:cs="Arial"/>
          <w:b/>
          <w:sz w:val="28"/>
          <w:szCs w:val="28"/>
        </w:rPr>
        <w:t xml:space="preserve">) </w:t>
      </w:r>
    </w:p>
    <w:p w:rsidR="00A90442" w:rsidRDefault="00A90442" w:rsidP="00EC7B09">
      <w:pPr>
        <w:autoSpaceDE w:val="0"/>
        <w:autoSpaceDN w:val="0"/>
        <w:adjustRightInd w:val="0"/>
        <w:ind w:firstLine="708"/>
        <w:jc w:val="both"/>
        <w:rPr>
          <w:rFonts w:asciiTheme="majorHAnsi" w:hAnsiTheme="majorHAnsi" w:cs="Arial"/>
        </w:rPr>
      </w:pPr>
    </w:p>
    <w:p w:rsidR="00FD0C16" w:rsidRPr="004F16E6" w:rsidRDefault="006640E4" w:rsidP="00EC7B09">
      <w:pPr>
        <w:autoSpaceDE w:val="0"/>
        <w:autoSpaceDN w:val="0"/>
        <w:adjustRightInd w:val="0"/>
        <w:ind w:firstLine="708"/>
        <w:jc w:val="both"/>
        <w:rPr>
          <w:rFonts w:asciiTheme="majorHAnsi" w:hAnsiTheme="majorHAnsi" w:cs="Arial"/>
        </w:rPr>
      </w:pPr>
      <w:r w:rsidRPr="004F16E6">
        <w:rPr>
          <w:rFonts w:asciiTheme="majorHAnsi" w:hAnsiTheme="majorHAnsi" w:cs="Arial"/>
        </w:rPr>
        <w:t>A</w:t>
      </w:r>
      <w:r w:rsidR="00FD0C16" w:rsidRPr="004F16E6">
        <w:rPr>
          <w:rFonts w:asciiTheme="majorHAnsi" w:hAnsiTheme="majorHAnsi" w:cs="Arial"/>
        </w:rPr>
        <w:t xml:space="preserve">k žiadosť </w:t>
      </w:r>
      <w:r w:rsidRPr="004F16E6">
        <w:rPr>
          <w:rFonts w:asciiTheme="majorHAnsi" w:hAnsiTheme="majorHAnsi" w:cs="Arial"/>
        </w:rPr>
        <w:t xml:space="preserve">nemožno </w:t>
      </w:r>
      <w:r w:rsidR="00FD0C16" w:rsidRPr="004F16E6">
        <w:rPr>
          <w:rFonts w:asciiTheme="majorHAnsi" w:hAnsiTheme="majorHAnsi" w:cs="Arial"/>
        </w:rPr>
        <w:t>vybaviť z dôvodu, že údaje uvedené v žiadosti alebo pripojených písomnostiach nie sú dostatočné a</w:t>
      </w:r>
      <w:r w:rsidRPr="004F16E6">
        <w:rPr>
          <w:rFonts w:asciiTheme="majorHAnsi" w:hAnsiTheme="majorHAnsi" w:cs="Arial"/>
        </w:rPr>
        <w:t xml:space="preserve"> potrebné </w:t>
      </w:r>
      <w:r w:rsidR="00FD0C16" w:rsidRPr="004F16E6">
        <w:rPr>
          <w:rFonts w:asciiTheme="majorHAnsi" w:hAnsiTheme="majorHAnsi" w:cs="Arial"/>
        </w:rPr>
        <w:t xml:space="preserve">údaje </w:t>
      </w:r>
      <w:r w:rsidRPr="004F16E6">
        <w:rPr>
          <w:rFonts w:asciiTheme="majorHAnsi" w:hAnsiTheme="majorHAnsi" w:cs="Arial"/>
        </w:rPr>
        <w:t xml:space="preserve">si možno </w:t>
      </w:r>
      <w:r w:rsidR="00FD0C16" w:rsidRPr="004F16E6">
        <w:rPr>
          <w:rFonts w:asciiTheme="majorHAnsi" w:hAnsiTheme="majorHAnsi" w:cs="Arial"/>
        </w:rPr>
        <w:t>zabezpečiť  neformálnou cestou, prijímajúci orgán sa čo najrýchlejším spôsobom spojí  (napr. telefonicky, faxom, emailom) s odosielajúcim orgánom za účelom zabezpečenia chýbajúcich údajov alebo písomností.</w:t>
      </w:r>
      <w:r w:rsidR="00EC7B09" w:rsidRPr="004F16E6">
        <w:rPr>
          <w:rFonts w:asciiTheme="majorHAnsi" w:hAnsiTheme="majorHAnsi" w:cs="Arial"/>
        </w:rPr>
        <w:t xml:space="preserve"> Rovnako sa postupuje i v prípade, že si údaje v žiadosti protirečia (napríklad dožadujúci orgán uvádza, že písomnosti priložené k žiadosti sú opatrené prekladom do slovenského jazyka, ale preklad absentuje)</w:t>
      </w:r>
      <w:r w:rsidR="00E107C6" w:rsidRPr="004F16E6">
        <w:rPr>
          <w:rFonts w:asciiTheme="majorHAnsi" w:hAnsiTheme="majorHAnsi" w:cs="Arial"/>
        </w:rPr>
        <w:t xml:space="preserve"> alebo sú nepresné (adresátom uvedeným v žiadosti by mohli byť dve rôzne právnické osoby)</w:t>
      </w:r>
      <w:r w:rsidR="00EC7B09" w:rsidRPr="004F16E6">
        <w:rPr>
          <w:rFonts w:asciiTheme="majorHAnsi" w:hAnsiTheme="majorHAnsi" w:cs="Arial"/>
        </w:rPr>
        <w:t>.</w:t>
      </w:r>
    </w:p>
    <w:p w:rsidR="00FD0C16" w:rsidRPr="004F16E6" w:rsidRDefault="00FD0C16" w:rsidP="00FD0C16">
      <w:pPr>
        <w:autoSpaceDE w:val="0"/>
        <w:autoSpaceDN w:val="0"/>
        <w:adjustRightInd w:val="0"/>
        <w:jc w:val="both"/>
        <w:rPr>
          <w:rFonts w:asciiTheme="majorHAnsi" w:hAnsiTheme="majorHAnsi" w:cs="Arial"/>
        </w:rPr>
      </w:pPr>
      <w:r w:rsidRPr="004F16E6">
        <w:rPr>
          <w:rFonts w:asciiTheme="majorHAnsi" w:hAnsiTheme="majorHAnsi" w:cs="Arial"/>
        </w:rPr>
        <w:t xml:space="preserve">    </w:t>
      </w:r>
      <w:r w:rsidR="00EC7B09" w:rsidRPr="004F16E6">
        <w:rPr>
          <w:rFonts w:asciiTheme="majorHAnsi" w:hAnsiTheme="majorHAnsi" w:cs="Arial"/>
        </w:rPr>
        <w:tab/>
      </w:r>
      <w:r w:rsidRPr="004F16E6">
        <w:rPr>
          <w:rFonts w:asciiTheme="majorHAnsi" w:hAnsiTheme="majorHAnsi" w:cs="Arial"/>
        </w:rPr>
        <w:t>Ak prijatá žiadosť zjavne nespadá do pôsobnosti nariadenia alebo doručenie nemožno vykonať pre nedodržanie predpísaných formálnych náležitostí</w:t>
      </w:r>
      <w:r w:rsidR="009D285B">
        <w:rPr>
          <w:rFonts w:asciiTheme="majorHAnsi" w:hAnsiTheme="majorHAnsi" w:cs="Arial"/>
        </w:rPr>
        <w:t>,</w:t>
      </w:r>
      <w:r w:rsidRPr="004F16E6">
        <w:rPr>
          <w:rFonts w:asciiTheme="majorHAnsi" w:hAnsiTheme="majorHAnsi" w:cs="Arial"/>
        </w:rPr>
        <w:t xml:space="preserve"> žiadosť spolu s písomnosťami súd vráti spolu s vyplneným tlačivom (F.3) a s uvedením dôvodov  vrátenia. </w:t>
      </w:r>
    </w:p>
    <w:p w:rsidR="00FD0C16" w:rsidRPr="004F16E6" w:rsidRDefault="00FD0C16" w:rsidP="00FD0C16">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Najčastejšie dôvody vrátenia žiadosti s písomnosťami sú v praxi tieto: písomnosť sa má doručiť v inom štáte (Slovinsko alebo Česko), tlačivo žiadosti nie je v slovenčine, </w:t>
      </w:r>
      <w:r w:rsidRPr="004F16E6">
        <w:rPr>
          <w:rFonts w:asciiTheme="majorHAnsi" w:hAnsiTheme="majorHAnsi" w:cs="Arial"/>
        </w:rPr>
        <w:lastRenderedPageBreak/>
        <w:t xml:space="preserve">češtine prípadne </w:t>
      </w:r>
      <w:r w:rsidR="009D285B">
        <w:rPr>
          <w:rFonts w:asciiTheme="majorHAnsi" w:hAnsiTheme="majorHAnsi" w:cs="Arial"/>
        </w:rPr>
        <w:t xml:space="preserve">v </w:t>
      </w:r>
      <w:r w:rsidRPr="004F16E6">
        <w:rPr>
          <w:rFonts w:asciiTheme="majorHAnsi" w:hAnsiTheme="majorHAnsi" w:cs="Arial"/>
        </w:rPr>
        <w:t>angličtine</w:t>
      </w:r>
      <w:r w:rsidR="006640E4" w:rsidRPr="004F16E6">
        <w:rPr>
          <w:rStyle w:val="Odkaznapoznmkupodiarou"/>
          <w:rFonts w:asciiTheme="majorHAnsi" w:hAnsiTheme="majorHAnsi" w:cs="Arial"/>
        </w:rPr>
        <w:footnoteReference w:id="4"/>
      </w:r>
      <w:r w:rsidRPr="004F16E6">
        <w:rPr>
          <w:rFonts w:asciiTheme="majorHAnsi" w:hAnsiTheme="majorHAnsi" w:cs="Arial"/>
        </w:rPr>
        <w:t xml:space="preserve"> (tento nedostatok môže súd tolerovať, ak tlačivo </w:t>
      </w:r>
      <w:r w:rsidR="006640E4" w:rsidRPr="004F16E6">
        <w:rPr>
          <w:rFonts w:asciiTheme="majorHAnsi" w:hAnsiTheme="majorHAnsi" w:cs="Arial"/>
        </w:rPr>
        <w:t>alebo</w:t>
      </w:r>
      <w:r w:rsidRPr="004F16E6">
        <w:rPr>
          <w:rFonts w:asciiTheme="majorHAnsi" w:hAnsiTheme="majorHAnsi" w:cs="Arial"/>
        </w:rPr>
        <w:t xml:space="preserve"> písomnosti sú dostatočne zrozumiteľné na </w:t>
      </w:r>
      <w:r w:rsidR="006640E4" w:rsidRPr="004F16E6">
        <w:rPr>
          <w:rFonts w:asciiTheme="majorHAnsi" w:hAnsiTheme="majorHAnsi" w:cs="Arial"/>
        </w:rPr>
        <w:t>zabezpečenie</w:t>
      </w:r>
      <w:r w:rsidRPr="004F16E6">
        <w:rPr>
          <w:rFonts w:asciiTheme="majorHAnsi" w:hAnsiTheme="majorHAnsi" w:cs="Arial"/>
        </w:rPr>
        <w:t xml:space="preserve"> doručenia), vec nemá občiansky alebo obchodný charakter (typicky listina  </w:t>
      </w:r>
      <w:r w:rsidR="006640E4" w:rsidRPr="004F16E6">
        <w:rPr>
          <w:rFonts w:asciiTheme="majorHAnsi" w:hAnsiTheme="majorHAnsi" w:cs="Arial"/>
        </w:rPr>
        <w:t xml:space="preserve">v </w:t>
      </w:r>
      <w:r w:rsidRPr="004F16E6">
        <w:rPr>
          <w:rFonts w:asciiTheme="majorHAnsi" w:hAnsiTheme="majorHAnsi" w:cs="Arial"/>
        </w:rPr>
        <w:t xml:space="preserve">trestnej alebo správnej veci), písomnosť na doručenie nie je čitateľná (rukou písaná v cudzom jazyku). </w:t>
      </w:r>
    </w:p>
    <w:p w:rsidR="00FD0C16" w:rsidRPr="004F16E6" w:rsidRDefault="00FD0C16" w:rsidP="00FD0C16">
      <w:pPr>
        <w:autoSpaceDE w:val="0"/>
        <w:autoSpaceDN w:val="0"/>
        <w:adjustRightInd w:val="0"/>
        <w:jc w:val="both"/>
        <w:rPr>
          <w:rFonts w:asciiTheme="majorHAnsi" w:hAnsiTheme="majorHAnsi" w:cs="Arial"/>
        </w:rPr>
      </w:pPr>
    </w:p>
    <w:p w:rsidR="006640E4" w:rsidRPr="004F16E6" w:rsidRDefault="00152CFC" w:rsidP="00152CFC">
      <w:pPr>
        <w:autoSpaceDE w:val="0"/>
        <w:autoSpaceDN w:val="0"/>
        <w:adjustRightInd w:val="0"/>
        <w:jc w:val="both"/>
        <w:rPr>
          <w:rFonts w:asciiTheme="majorHAnsi" w:hAnsiTheme="majorHAnsi" w:cs="Arial"/>
          <w:b/>
          <w:sz w:val="28"/>
          <w:szCs w:val="28"/>
        </w:rPr>
      </w:pPr>
      <w:r w:rsidRPr="004F16E6">
        <w:rPr>
          <w:rFonts w:asciiTheme="majorHAnsi" w:hAnsiTheme="majorHAnsi" w:cs="Arial"/>
          <w:b/>
          <w:sz w:val="28"/>
          <w:szCs w:val="28"/>
        </w:rPr>
        <w:t>4. Doruč</w:t>
      </w:r>
      <w:r w:rsidR="009D285B">
        <w:rPr>
          <w:rFonts w:asciiTheme="majorHAnsi" w:hAnsiTheme="majorHAnsi" w:cs="Arial"/>
          <w:b/>
          <w:sz w:val="28"/>
          <w:szCs w:val="28"/>
        </w:rPr>
        <w:t>ovanie</w:t>
      </w:r>
      <w:r w:rsidRPr="004F16E6">
        <w:rPr>
          <w:rFonts w:asciiTheme="majorHAnsi" w:hAnsiTheme="majorHAnsi" w:cs="Arial"/>
          <w:b/>
          <w:sz w:val="28"/>
          <w:szCs w:val="28"/>
        </w:rPr>
        <w:t xml:space="preserve"> písomností (čl. 7</w:t>
      </w:r>
      <w:r w:rsidR="009D285B">
        <w:rPr>
          <w:rFonts w:asciiTheme="majorHAnsi" w:hAnsiTheme="majorHAnsi" w:cs="Arial"/>
          <w:b/>
          <w:sz w:val="28"/>
          <w:szCs w:val="28"/>
        </w:rPr>
        <w:t xml:space="preserve"> nariadenia</w:t>
      </w:r>
      <w:r w:rsidRPr="004F16E6">
        <w:rPr>
          <w:rFonts w:asciiTheme="majorHAnsi" w:hAnsiTheme="majorHAnsi" w:cs="Arial"/>
          <w:b/>
          <w:sz w:val="28"/>
          <w:szCs w:val="28"/>
        </w:rPr>
        <w:t xml:space="preserve"> ) </w:t>
      </w:r>
    </w:p>
    <w:p w:rsidR="003F6328" w:rsidRDefault="003F6328" w:rsidP="009D285B">
      <w:pPr>
        <w:autoSpaceDE w:val="0"/>
        <w:autoSpaceDN w:val="0"/>
        <w:adjustRightInd w:val="0"/>
        <w:ind w:firstLine="708"/>
        <w:jc w:val="both"/>
        <w:rPr>
          <w:rFonts w:asciiTheme="majorHAnsi" w:hAnsiTheme="majorHAnsi" w:cs="Arial"/>
        </w:rPr>
      </w:pPr>
    </w:p>
    <w:p w:rsidR="003F6328" w:rsidRPr="003F6328" w:rsidRDefault="003F6328" w:rsidP="003F6328">
      <w:pPr>
        <w:autoSpaceDE w:val="0"/>
        <w:autoSpaceDN w:val="0"/>
        <w:adjustRightInd w:val="0"/>
        <w:jc w:val="both"/>
        <w:rPr>
          <w:rFonts w:asciiTheme="majorHAnsi" w:hAnsiTheme="majorHAnsi" w:cs="Arial"/>
          <w:i/>
        </w:rPr>
      </w:pPr>
      <w:r>
        <w:rPr>
          <w:rFonts w:asciiTheme="majorHAnsi" w:hAnsiTheme="majorHAnsi" w:cs="Arial"/>
          <w:i/>
        </w:rPr>
        <w:t>PODĽA SLOVENSKÉHO PRÁVNEHO PORIADKU</w:t>
      </w:r>
    </w:p>
    <w:p w:rsidR="00152CFC" w:rsidRPr="004F16E6" w:rsidRDefault="006640E4" w:rsidP="009D285B">
      <w:pPr>
        <w:autoSpaceDE w:val="0"/>
        <w:autoSpaceDN w:val="0"/>
        <w:adjustRightInd w:val="0"/>
        <w:ind w:firstLine="708"/>
        <w:jc w:val="both"/>
        <w:rPr>
          <w:rFonts w:asciiTheme="majorHAnsi" w:hAnsiTheme="majorHAnsi" w:cs="Arial"/>
        </w:rPr>
      </w:pPr>
      <w:r w:rsidRPr="004F16E6">
        <w:rPr>
          <w:rFonts w:asciiTheme="majorHAnsi" w:hAnsiTheme="majorHAnsi" w:cs="Arial"/>
        </w:rPr>
        <w:t>P</w:t>
      </w:r>
      <w:r w:rsidR="00152CFC" w:rsidRPr="004F16E6">
        <w:rPr>
          <w:rFonts w:asciiTheme="majorHAnsi" w:hAnsiTheme="majorHAnsi" w:cs="Arial"/>
        </w:rPr>
        <w:t xml:space="preserve">okiaľ odosielajúci orgán vyznačí v žiadosti, že chce vykonať doručenie podľa slovenského právneho poriadku, doručuje slovenský súd písomnosti adresátovi podľa § </w:t>
      </w:r>
      <w:r w:rsidR="00004D48" w:rsidRPr="004F16E6">
        <w:rPr>
          <w:rFonts w:asciiTheme="majorHAnsi" w:hAnsiTheme="majorHAnsi" w:cs="Arial"/>
        </w:rPr>
        <w:t>105</w:t>
      </w:r>
      <w:r w:rsidR="00152CFC" w:rsidRPr="004F16E6">
        <w:rPr>
          <w:rFonts w:asciiTheme="majorHAnsi" w:hAnsiTheme="majorHAnsi" w:cs="Arial"/>
        </w:rPr>
        <w:t xml:space="preserve"> -</w:t>
      </w:r>
      <w:r w:rsidR="00004D48" w:rsidRPr="004F16E6">
        <w:rPr>
          <w:rFonts w:asciiTheme="majorHAnsi" w:hAnsiTheme="majorHAnsi" w:cs="Arial"/>
        </w:rPr>
        <w:t xml:space="preserve"> 116</w:t>
      </w:r>
      <w:r w:rsidR="00152CFC" w:rsidRPr="004F16E6">
        <w:rPr>
          <w:rFonts w:asciiTheme="majorHAnsi" w:hAnsiTheme="majorHAnsi" w:cs="Arial"/>
        </w:rPr>
        <w:t xml:space="preserve"> </w:t>
      </w:r>
      <w:r w:rsidR="00004D48" w:rsidRPr="004F16E6">
        <w:rPr>
          <w:rFonts w:asciiTheme="majorHAnsi" w:hAnsiTheme="majorHAnsi" w:cs="Arial"/>
        </w:rPr>
        <w:t>CSP</w:t>
      </w:r>
      <w:r w:rsidR="00152CFC" w:rsidRPr="004F16E6">
        <w:rPr>
          <w:rFonts w:asciiTheme="majorHAnsi" w:hAnsiTheme="majorHAnsi" w:cs="Arial"/>
        </w:rPr>
        <w:t xml:space="preserve">. Dožiadaný slovenský súd </w:t>
      </w:r>
      <w:r w:rsidR="00004D48" w:rsidRPr="004F16E6">
        <w:rPr>
          <w:rFonts w:asciiTheme="majorHAnsi" w:hAnsiTheme="majorHAnsi" w:cs="Arial"/>
        </w:rPr>
        <w:t xml:space="preserve">doručuje písomnosť </w:t>
      </w:r>
      <w:r w:rsidR="00004D48" w:rsidRPr="00820F63">
        <w:rPr>
          <w:rFonts w:asciiTheme="majorHAnsi" w:hAnsiTheme="majorHAnsi" w:cs="Arial"/>
          <w:b/>
        </w:rPr>
        <w:t>prednostne sám</w:t>
      </w:r>
      <w:r w:rsidR="00004D48" w:rsidRPr="004F16E6">
        <w:rPr>
          <w:rFonts w:asciiTheme="majorHAnsi" w:hAnsiTheme="majorHAnsi" w:cs="Arial"/>
        </w:rPr>
        <w:t>, do úvahy však prichádzajú aj ostatné doručujúce orgány v zmysle § 107 a § 108 CSP.</w:t>
      </w:r>
      <w:r w:rsidR="00152CFC" w:rsidRPr="004F16E6">
        <w:rPr>
          <w:rFonts w:asciiTheme="majorHAnsi" w:hAnsiTheme="majorHAnsi" w:cs="Arial"/>
        </w:rPr>
        <w:t xml:space="preserve">  Podľa nariadenia sa má písomnosť </w:t>
      </w:r>
      <w:r w:rsidR="00152CFC" w:rsidRPr="004F16E6">
        <w:rPr>
          <w:rFonts w:asciiTheme="majorHAnsi" w:hAnsiTheme="majorHAnsi" w:cs="Arial"/>
          <w:b/>
        </w:rPr>
        <w:t>doručiť v zásade do 1 mesiaca</w:t>
      </w:r>
      <w:r w:rsidR="00152CFC" w:rsidRPr="004F16E6">
        <w:rPr>
          <w:rFonts w:asciiTheme="majorHAnsi" w:hAnsiTheme="majorHAnsi" w:cs="Arial"/>
        </w:rPr>
        <w:t xml:space="preserve"> od prijatia žiadosti. Podľa toho by s</w:t>
      </w:r>
      <w:r w:rsidR="00A06D85" w:rsidRPr="004F16E6">
        <w:rPr>
          <w:rFonts w:asciiTheme="majorHAnsi" w:hAnsiTheme="majorHAnsi" w:cs="Arial"/>
        </w:rPr>
        <w:t>ú</w:t>
      </w:r>
      <w:r w:rsidR="00152CFC" w:rsidRPr="004F16E6">
        <w:rPr>
          <w:rFonts w:asciiTheme="majorHAnsi" w:hAnsiTheme="majorHAnsi" w:cs="Arial"/>
        </w:rPr>
        <w:t>d mal zvoliť</w:t>
      </w:r>
      <w:r w:rsidR="009D285B">
        <w:rPr>
          <w:rFonts w:asciiTheme="majorHAnsi" w:hAnsiTheme="majorHAnsi" w:cs="Arial"/>
        </w:rPr>
        <w:t xml:space="preserve"> najvhodnejší</w:t>
      </w:r>
      <w:r w:rsidR="00152CFC" w:rsidRPr="004F16E6">
        <w:rPr>
          <w:rFonts w:asciiTheme="majorHAnsi" w:hAnsiTheme="majorHAnsi" w:cs="Arial"/>
        </w:rPr>
        <w:t xml:space="preserve"> spôsob doručenia.</w:t>
      </w:r>
    </w:p>
    <w:p w:rsidR="00152CFC" w:rsidRPr="004F16E6" w:rsidRDefault="00152CFC" w:rsidP="00152CFC">
      <w:pPr>
        <w:autoSpaceDE w:val="0"/>
        <w:autoSpaceDN w:val="0"/>
        <w:adjustRightInd w:val="0"/>
        <w:jc w:val="both"/>
        <w:rPr>
          <w:rFonts w:asciiTheme="majorHAnsi" w:hAnsiTheme="majorHAnsi" w:cs="Arial"/>
        </w:rPr>
      </w:pPr>
    </w:p>
    <w:p w:rsidR="007610CA" w:rsidRPr="007610CA" w:rsidRDefault="007610CA" w:rsidP="007610CA">
      <w:pPr>
        <w:autoSpaceDE w:val="0"/>
        <w:autoSpaceDN w:val="0"/>
        <w:adjustRightInd w:val="0"/>
        <w:jc w:val="both"/>
        <w:rPr>
          <w:rFonts w:asciiTheme="majorHAnsi" w:hAnsiTheme="majorHAnsi" w:cs="Arial"/>
          <w:b/>
        </w:rPr>
      </w:pPr>
      <w:r>
        <w:rPr>
          <w:rFonts w:asciiTheme="majorHAnsi" w:hAnsiTheme="majorHAnsi" w:cs="Arial"/>
          <w:b/>
        </w:rPr>
        <w:t>a) doručenie súdom na predvolanie</w:t>
      </w:r>
    </w:p>
    <w:p w:rsidR="009D285B" w:rsidRPr="007610CA" w:rsidRDefault="00152CFC" w:rsidP="009D285B">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Ak súd nezistí nedostatky žiadosti, </w:t>
      </w:r>
      <w:r w:rsidRPr="007610CA">
        <w:rPr>
          <w:rFonts w:asciiTheme="majorHAnsi" w:hAnsiTheme="majorHAnsi" w:cs="Arial"/>
        </w:rPr>
        <w:t xml:space="preserve">predvolá adresáta na  účely prevzatia písomností z cudziny. </w:t>
      </w:r>
    </w:p>
    <w:p w:rsidR="00152CFC" w:rsidRPr="004F16E6" w:rsidRDefault="00152CFC" w:rsidP="009D285B">
      <w:pPr>
        <w:autoSpaceDE w:val="0"/>
        <w:autoSpaceDN w:val="0"/>
        <w:adjustRightInd w:val="0"/>
        <w:ind w:firstLine="708"/>
        <w:jc w:val="both"/>
        <w:rPr>
          <w:rFonts w:asciiTheme="majorHAnsi" w:hAnsiTheme="majorHAnsi" w:cs="Arial"/>
        </w:rPr>
      </w:pPr>
      <w:r w:rsidRPr="004F16E6">
        <w:rPr>
          <w:rFonts w:asciiTheme="majorHAnsi" w:hAnsiTheme="majorHAnsi" w:cs="Arial"/>
          <w:i/>
        </w:rPr>
        <w:t xml:space="preserve">Ak je doručovaná písomnosť v slovenskom jazyku alebo je k nej pripojený preklad do slovenského jazyka, </w:t>
      </w:r>
      <w:r w:rsidRPr="004F16E6">
        <w:rPr>
          <w:rFonts w:asciiTheme="majorHAnsi" w:hAnsiTheme="majorHAnsi" w:cs="Arial"/>
        </w:rPr>
        <w:t>odovzdá ju súd adresátovi a spíše o tom zápisnicu. V Osvedčení o doručení alebo nedoručení písomností  vyznačí  ako spôsob doručenia bod 12.2.1.1.1.</w:t>
      </w:r>
    </w:p>
    <w:p w:rsidR="00E60ACE" w:rsidRPr="004F16E6" w:rsidRDefault="00152CFC" w:rsidP="00B10AD5">
      <w:pPr>
        <w:autoSpaceDE w:val="0"/>
        <w:autoSpaceDN w:val="0"/>
        <w:adjustRightInd w:val="0"/>
        <w:ind w:firstLine="708"/>
        <w:jc w:val="both"/>
        <w:rPr>
          <w:rFonts w:asciiTheme="majorHAnsi" w:hAnsiTheme="majorHAnsi" w:cs="Arial"/>
        </w:rPr>
      </w:pPr>
      <w:r w:rsidRPr="004F16E6">
        <w:rPr>
          <w:rFonts w:asciiTheme="majorHAnsi" w:hAnsiTheme="majorHAnsi" w:cs="Arial"/>
          <w:i/>
        </w:rPr>
        <w:t>Ak je doručovaná písomnosť len v cudzom jazyku (vrátane češtiny),</w:t>
      </w:r>
      <w:r w:rsidR="009D285B">
        <w:rPr>
          <w:rFonts w:asciiTheme="majorHAnsi" w:hAnsiTheme="majorHAnsi" w:cs="Arial"/>
          <w:i/>
        </w:rPr>
        <w:t xml:space="preserve"> </w:t>
      </w:r>
      <w:r w:rsidRPr="004F16E6">
        <w:rPr>
          <w:rFonts w:asciiTheme="majorHAnsi" w:hAnsiTheme="majorHAnsi" w:cs="Arial"/>
          <w:i/>
        </w:rPr>
        <w:t>s</w:t>
      </w:r>
      <w:r w:rsidRPr="004F16E6">
        <w:rPr>
          <w:rFonts w:asciiTheme="majorHAnsi" w:hAnsiTheme="majorHAnsi" w:cs="Arial"/>
        </w:rPr>
        <w:t>úd adresáta poučí o</w:t>
      </w:r>
      <w:r w:rsidR="00E60ACE" w:rsidRPr="004F16E6">
        <w:rPr>
          <w:rFonts w:asciiTheme="majorHAnsi" w:hAnsiTheme="majorHAnsi" w:cs="Arial"/>
        </w:rPr>
        <w:t xml:space="preserve"> tom, že má </w:t>
      </w:r>
      <w:r w:rsidRPr="004F16E6">
        <w:rPr>
          <w:rFonts w:asciiTheme="majorHAnsi" w:hAnsiTheme="majorHAnsi" w:cs="Arial"/>
        </w:rPr>
        <w:t>možnos</w:t>
      </w:r>
      <w:r w:rsidR="00E60ACE" w:rsidRPr="004F16E6">
        <w:rPr>
          <w:rFonts w:asciiTheme="majorHAnsi" w:hAnsiTheme="majorHAnsi" w:cs="Arial"/>
        </w:rPr>
        <w:t>ť</w:t>
      </w:r>
      <w:r w:rsidRPr="004F16E6">
        <w:rPr>
          <w:rFonts w:asciiTheme="majorHAnsi" w:hAnsiTheme="majorHAnsi" w:cs="Arial"/>
        </w:rPr>
        <w:t xml:space="preserve"> odmietnu</w:t>
      </w:r>
      <w:r w:rsidR="00E60ACE" w:rsidRPr="004F16E6">
        <w:rPr>
          <w:rFonts w:asciiTheme="majorHAnsi" w:hAnsiTheme="majorHAnsi" w:cs="Arial"/>
        </w:rPr>
        <w:t>ť</w:t>
      </w:r>
      <w:r w:rsidRPr="004F16E6">
        <w:rPr>
          <w:rFonts w:asciiTheme="majorHAnsi" w:hAnsiTheme="majorHAnsi" w:cs="Arial"/>
        </w:rPr>
        <w:t xml:space="preserve"> prevz</w:t>
      </w:r>
      <w:r w:rsidR="00E60ACE" w:rsidRPr="004F16E6">
        <w:rPr>
          <w:rFonts w:asciiTheme="majorHAnsi" w:hAnsiTheme="majorHAnsi" w:cs="Arial"/>
        </w:rPr>
        <w:t>iať</w:t>
      </w:r>
      <w:r w:rsidRPr="004F16E6">
        <w:rPr>
          <w:rFonts w:asciiTheme="majorHAnsi" w:hAnsiTheme="majorHAnsi" w:cs="Arial"/>
        </w:rPr>
        <w:t xml:space="preserve"> písomnost</w:t>
      </w:r>
      <w:r w:rsidR="009D285B">
        <w:rPr>
          <w:rFonts w:asciiTheme="majorHAnsi" w:hAnsiTheme="majorHAnsi" w:cs="Arial"/>
        </w:rPr>
        <w:t>i</w:t>
      </w:r>
      <w:r w:rsidR="00E60ACE" w:rsidRPr="004F16E6">
        <w:rPr>
          <w:rFonts w:asciiTheme="majorHAnsi" w:hAnsiTheme="majorHAnsi" w:cs="Arial"/>
        </w:rPr>
        <w:t xml:space="preserve">, ak </w:t>
      </w:r>
      <w:r w:rsidRPr="009D285B">
        <w:rPr>
          <w:rFonts w:asciiTheme="majorHAnsi" w:hAnsiTheme="majorHAnsi" w:cs="Arial"/>
        </w:rPr>
        <w:t>nie sú</w:t>
      </w:r>
      <w:r w:rsidRPr="004F16E6">
        <w:rPr>
          <w:rFonts w:asciiTheme="majorHAnsi" w:hAnsiTheme="majorHAnsi" w:cs="Arial"/>
          <w:b/>
        </w:rPr>
        <w:t xml:space="preserve"> </w:t>
      </w:r>
      <w:r w:rsidRPr="004F16E6">
        <w:rPr>
          <w:rFonts w:asciiTheme="majorHAnsi" w:hAnsiTheme="majorHAnsi" w:cs="Arial"/>
        </w:rPr>
        <w:t xml:space="preserve">spísané </w:t>
      </w:r>
      <w:r w:rsidR="00E60ACE" w:rsidRPr="004F16E6">
        <w:rPr>
          <w:rFonts w:asciiTheme="majorHAnsi" w:hAnsiTheme="majorHAnsi" w:cs="Arial"/>
        </w:rPr>
        <w:t>v jazyku</w:t>
      </w:r>
      <w:r w:rsidRPr="004F16E6">
        <w:rPr>
          <w:rFonts w:asciiTheme="majorHAnsi" w:hAnsiTheme="majorHAnsi" w:cs="Arial"/>
        </w:rPr>
        <w:t>, ktorému rozumie</w:t>
      </w:r>
      <w:r w:rsidR="00E60ACE" w:rsidRPr="004F16E6">
        <w:rPr>
          <w:rFonts w:asciiTheme="majorHAnsi" w:hAnsiTheme="majorHAnsi" w:cs="Arial"/>
        </w:rPr>
        <w:t>, alebo opatrené prekladom do tohto jazyka</w:t>
      </w:r>
      <w:r w:rsidRPr="004F16E6">
        <w:rPr>
          <w:rFonts w:asciiTheme="majorHAnsi" w:hAnsiTheme="majorHAnsi" w:cs="Arial"/>
        </w:rPr>
        <w:t xml:space="preserve">. Toto poučenie súd </w:t>
      </w:r>
      <w:r w:rsidR="00620FD7">
        <w:rPr>
          <w:rFonts w:asciiTheme="majorHAnsi" w:hAnsiTheme="majorHAnsi" w:cs="Arial"/>
        </w:rPr>
        <w:t xml:space="preserve">prednostne vykoná  tak, </w:t>
      </w:r>
      <w:r w:rsidRPr="004F16E6">
        <w:rPr>
          <w:rFonts w:asciiTheme="majorHAnsi" w:hAnsiTheme="majorHAnsi" w:cs="Arial"/>
        </w:rPr>
        <w:t xml:space="preserve">že adresátovi odovzdá tlačivo v Prílohe II nariadenia („Informovanie adresáta o práve odmietnuť prevziať písomnosť“) a umožní mu s ním sa oboznámiť. </w:t>
      </w:r>
    </w:p>
    <w:p w:rsidR="00152CFC" w:rsidRDefault="00152CFC" w:rsidP="00B10AD5">
      <w:pPr>
        <w:autoSpaceDE w:val="0"/>
        <w:autoSpaceDN w:val="0"/>
        <w:adjustRightInd w:val="0"/>
        <w:ind w:firstLine="708"/>
        <w:jc w:val="both"/>
        <w:rPr>
          <w:rFonts w:asciiTheme="majorHAnsi" w:hAnsiTheme="majorHAnsi" w:cs="Arial"/>
        </w:rPr>
      </w:pPr>
      <w:r w:rsidRPr="004F16E6">
        <w:rPr>
          <w:rFonts w:asciiTheme="majorHAnsi" w:hAnsiTheme="majorHAnsi" w:cs="Arial"/>
        </w:rPr>
        <w:t>Ak adresát využije túto možnosť a prevzatie písomností odmietne,  musí na tlačive (stačí v jeho slovenskej časti) vyznačiť jazyk, ktorému rozumie a do ktorého má odosielajúci orgán písomnosti preložiť. Súd do tlačiva v Prílohe II následne uvedie svoje údaje a</w:t>
      </w:r>
      <w:r w:rsidR="008D69BC" w:rsidRPr="004F16E6">
        <w:rPr>
          <w:rFonts w:asciiTheme="majorHAnsi" w:hAnsiTheme="majorHAnsi" w:cs="Arial"/>
        </w:rPr>
        <w:t xml:space="preserve"> dohliadne na to, aby adresát tlačivo opatril </w:t>
      </w:r>
      <w:r w:rsidRPr="004F16E6">
        <w:rPr>
          <w:rFonts w:asciiTheme="majorHAnsi" w:hAnsiTheme="majorHAnsi" w:cs="Arial"/>
        </w:rPr>
        <w:t xml:space="preserve">dátumom, označením miesta, </w:t>
      </w:r>
      <w:r w:rsidR="008D69BC" w:rsidRPr="004F16E6">
        <w:rPr>
          <w:rFonts w:asciiTheme="majorHAnsi" w:hAnsiTheme="majorHAnsi" w:cs="Arial"/>
        </w:rPr>
        <w:t>a svojim po</w:t>
      </w:r>
      <w:r w:rsidRPr="004F16E6">
        <w:rPr>
          <w:rFonts w:asciiTheme="majorHAnsi" w:hAnsiTheme="majorHAnsi" w:cs="Arial"/>
        </w:rPr>
        <w:t xml:space="preserve">dpisom </w:t>
      </w:r>
      <w:r w:rsidR="008D69BC" w:rsidRPr="004F16E6">
        <w:rPr>
          <w:rFonts w:asciiTheme="majorHAnsi" w:hAnsiTheme="majorHAnsi" w:cs="Arial"/>
        </w:rPr>
        <w:t xml:space="preserve">(u právnickej osoby </w:t>
      </w:r>
      <w:r w:rsidR="00620FD7">
        <w:rPr>
          <w:rFonts w:asciiTheme="majorHAnsi" w:hAnsiTheme="majorHAnsi" w:cs="Arial"/>
        </w:rPr>
        <w:t xml:space="preserve">i </w:t>
      </w:r>
      <w:r w:rsidR="008D69BC" w:rsidRPr="004F16E6">
        <w:rPr>
          <w:rFonts w:asciiTheme="majorHAnsi" w:hAnsiTheme="majorHAnsi" w:cs="Arial"/>
        </w:rPr>
        <w:t>pečiatkou) .</w:t>
      </w:r>
      <w:r w:rsidRPr="004F16E6">
        <w:rPr>
          <w:rFonts w:asciiTheme="majorHAnsi" w:hAnsiTheme="majorHAnsi" w:cs="Arial"/>
        </w:rPr>
        <w:t xml:space="preserve"> Súd potom nedoručené písomnosti, vyplnené a podpísané tlačivo o odmietnutí písomností ako aj vyplnené tlačivo Osvedčenia o doručení alebo nedoručení písomností  zašle odosielajúcemu orgánu. V Osvedčení súd vyznačí bod 12.3. a  bod 14.</w:t>
      </w:r>
    </w:p>
    <w:p w:rsidR="003F6328" w:rsidRDefault="003F6328" w:rsidP="00B10AD5">
      <w:pPr>
        <w:autoSpaceDE w:val="0"/>
        <w:autoSpaceDN w:val="0"/>
        <w:adjustRightInd w:val="0"/>
        <w:ind w:firstLine="708"/>
        <w:jc w:val="both"/>
        <w:rPr>
          <w:rFonts w:asciiTheme="majorHAnsi" w:hAnsiTheme="majorHAnsi" w:cs="Arial"/>
        </w:rPr>
      </w:pPr>
    </w:p>
    <w:p w:rsidR="003F6328" w:rsidRPr="003F6328" w:rsidRDefault="003F6328" w:rsidP="003F6328">
      <w:pPr>
        <w:autoSpaceDE w:val="0"/>
        <w:autoSpaceDN w:val="0"/>
        <w:adjustRightInd w:val="0"/>
        <w:jc w:val="both"/>
        <w:rPr>
          <w:rFonts w:ascii="Cambria" w:hAnsi="Cambria" w:cs="Arial"/>
          <w:i/>
        </w:rPr>
      </w:pPr>
      <w:r w:rsidRPr="003F6328">
        <w:rPr>
          <w:rFonts w:ascii="Cambria" w:hAnsi="Cambria" w:cs="Arial"/>
          <w:b/>
          <w:i/>
        </w:rPr>
        <w:t xml:space="preserve">Dôležité: </w:t>
      </w:r>
      <w:r w:rsidRPr="003F6328">
        <w:rPr>
          <w:rFonts w:ascii="Cambria" w:hAnsi="Cambria" w:cs="Arial"/>
          <w:i/>
        </w:rPr>
        <w:t>Cudzinec žijúci v SR  nemá právo odmietnuť prevzatie písomností, ktoré sú spísané alebo opatrené prekladom do slovenčiny (je splnená jazyková požiadavka čl. 8 ods. 1 písm. b/ nariadenia</w:t>
      </w:r>
      <w:r w:rsidR="00820F63">
        <w:rPr>
          <w:rFonts w:ascii="Cambria" w:hAnsi="Cambria" w:cs="Arial"/>
          <w:i/>
        </w:rPr>
        <w:t>)</w:t>
      </w:r>
      <w:r w:rsidRPr="003F6328">
        <w:rPr>
          <w:rFonts w:ascii="Cambria" w:hAnsi="Cambria" w:cs="Arial"/>
          <w:i/>
        </w:rPr>
        <w:t xml:space="preserve"> z dôvodu, že slovenčine nerozumie. </w:t>
      </w:r>
    </w:p>
    <w:p w:rsidR="003F6328" w:rsidRPr="003F6328" w:rsidRDefault="003F6328" w:rsidP="003F6328">
      <w:pPr>
        <w:autoSpaceDE w:val="0"/>
        <w:autoSpaceDN w:val="0"/>
        <w:adjustRightInd w:val="0"/>
        <w:jc w:val="both"/>
        <w:rPr>
          <w:rFonts w:ascii="Cambria" w:hAnsi="Cambria" w:cs="Arial"/>
        </w:rPr>
      </w:pPr>
    </w:p>
    <w:p w:rsidR="003F6328" w:rsidRPr="003F6328" w:rsidRDefault="003F6328" w:rsidP="003F6328">
      <w:pPr>
        <w:autoSpaceDE w:val="0"/>
        <w:autoSpaceDN w:val="0"/>
        <w:adjustRightInd w:val="0"/>
        <w:ind w:firstLine="708"/>
        <w:jc w:val="both"/>
        <w:rPr>
          <w:rFonts w:ascii="Cambria" w:hAnsi="Cambria" w:cs="Arial"/>
        </w:rPr>
      </w:pPr>
      <w:r w:rsidRPr="003F6328">
        <w:rPr>
          <w:rFonts w:ascii="Cambria" w:hAnsi="Cambria" w:cs="Arial"/>
        </w:rPr>
        <w:t xml:space="preserve">Ak adresát – cudzinec nerozumie po slovensky a využije svoje právo odmietnuť prevziať písomnosti, ktoré nie sú v slovenčine, z dôvodu, že sú v jazyku, ktorému nerozumie (napr. francúzsky štátny občan žijúci na Slovensku odmietne prevziať písomnosti v nemčine), môže tlačivo vyplniť v tej časti, ktorá je v jazyku, ktorému rozumie. Súd potom ostatné údaje vyplní tiež v tejto časti, pričom zmysel jednotlivých </w:t>
      </w:r>
      <w:r w:rsidRPr="003F6328">
        <w:rPr>
          <w:rFonts w:ascii="Cambria" w:hAnsi="Cambria" w:cs="Arial"/>
        </w:rPr>
        <w:lastRenderedPageBreak/>
        <w:t xml:space="preserve">bodov na vyplnenie zistí zo slovenskej verzie, ktorá je formou totožná s ostatnými jazykovými verziami. </w:t>
      </w:r>
    </w:p>
    <w:p w:rsidR="003F6328" w:rsidRPr="004F16E6" w:rsidRDefault="003F6328" w:rsidP="00B10AD5">
      <w:pPr>
        <w:autoSpaceDE w:val="0"/>
        <w:autoSpaceDN w:val="0"/>
        <w:adjustRightInd w:val="0"/>
        <w:ind w:firstLine="708"/>
        <w:jc w:val="both"/>
        <w:rPr>
          <w:rFonts w:asciiTheme="majorHAnsi" w:hAnsiTheme="majorHAnsi" w:cs="Arial"/>
        </w:rPr>
      </w:pPr>
    </w:p>
    <w:p w:rsidR="00152CFC" w:rsidRPr="004F16E6" w:rsidRDefault="007450CF" w:rsidP="00B10AD5">
      <w:pPr>
        <w:autoSpaceDE w:val="0"/>
        <w:autoSpaceDN w:val="0"/>
        <w:adjustRightInd w:val="0"/>
        <w:ind w:firstLine="708"/>
        <w:jc w:val="both"/>
        <w:rPr>
          <w:rFonts w:asciiTheme="majorHAnsi" w:hAnsiTheme="majorHAnsi" w:cs="Arial"/>
        </w:rPr>
      </w:pPr>
      <w:r w:rsidRPr="007610CA">
        <w:rPr>
          <w:rFonts w:asciiTheme="majorHAnsi" w:hAnsiTheme="majorHAnsi" w:cs="Arial"/>
        </w:rPr>
        <w:t>Súd predvolanie na prevzatie písomností doručuje adresátovi do vlastných rúk</w:t>
      </w:r>
      <w:r w:rsidR="00620FD7" w:rsidRPr="007610CA">
        <w:rPr>
          <w:rFonts w:asciiTheme="majorHAnsi" w:hAnsiTheme="majorHAnsi" w:cs="Arial"/>
        </w:rPr>
        <w:t xml:space="preserve"> v súlade s vnútroštátnym </w:t>
      </w:r>
      <w:r w:rsidR="00820F63">
        <w:rPr>
          <w:rFonts w:asciiTheme="majorHAnsi" w:hAnsiTheme="majorHAnsi" w:cs="Arial"/>
        </w:rPr>
        <w:t xml:space="preserve">právnym </w:t>
      </w:r>
      <w:r w:rsidR="00620FD7" w:rsidRPr="007610CA">
        <w:rPr>
          <w:rFonts w:asciiTheme="majorHAnsi" w:hAnsiTheme="majorHAnsi" w:cs="Arial"/>
        </w:rPr>
        <w:t>poriadkom</w:t>
      </w:r>
      <w:r w:rsidR="00620FD7">
        <w:rPr>
          <w:rFonts w:asciiTheme="majorHAnsi" w:hAnsiTheme="majorHAnsi" w:cs="Arial"/>
        </w:rPr>
        <w:t xml:space="preserve"> a dbá na to, aby sa predvolanie skutočne dostalo do rúk adresáta (nemožno použiť fikciu doručenia). </w:t>
      </w:r>
      <w:r w:rsidR="00620FD7" w:rsidRPr="007610CA">
        <w:rPr>
          <w:rFonts w:asciiTheme="majorHAnsi" w:hAnsiTheme="majorHAnsi" w:cs="Arial"/>
        </w:rPr>
        <w:t>Ak takéto doručenie predvolania nemožno vykonať (resp. adresát sa z objektívnych dôvodov nemôže dostaviť osobne na súd),  súd ďalej realizuje doručenie písomností poštou (resp. inou formou doručenia podľa § 107 a § 108 CSP</w:t>
      </w:r>
      <w:r w:rsidR="00620FD7">
        <w:rPr>
          <w:rFonts w:asciiTheme="majorHAnsi" w:hAnsiTheme="majorHAnsi" w:cs="Arial"/>
        </w:rPr>
        <w:t xml:space="preserve">, ak je to s ohľadom na osobitné okolnosti prípadu vhodné). </w:t>
      </w:r>
      <w:r w:rsidR="00152CFC" w:rsidRPr="004F16E6">
        <w:rPr>
          <w:rFonts w:asciiTheme="majorHAnsi" w:hAnsiTheme="majorHAnsi" w:cs="Arial"/>
        </w:rPr>
        <w:t xml:space="preserve">Aj v týchto prípadoch má adresát právo odmietnuť prevzatie písomností z  jazykových dôvodov a súd je preto povinný upozorniť </w:t>
      </w:r>
      <w:r w:rsidR="003F6328">
        <w:rPr>
          <w:rFonts w:asciiTheme="majorHAnsi" w:hAnsiTheme="majorHAnsi" w:cs="Arial"/>
        </w:rPr>
        <w:t xml:space="preserve">doručujúce orgány </w:t>
      </w:r>
      <w:r w:rsidR="00152CFC" w:rsidRPr="004F16E6">
        <w:rPr>
          <w:rFonts w:asciiTheme="majorHAnsi" w:hAnsiTheme="majorHAnsi" w:cs="Arial"/>
        </w:rPr>
        <w:t>na povinnosť poučenia adresáta o možnosti odmietnuť ich prevzatie  tlačivom v Príloh</w:t>
      </w:r>
      <w:r w:rsidR="007261B8" w:rsidRPr="004F16E6">
        <w:rPr>
          <w:rFonts w:asciiTheme="majorHAnsi" w:hAnsiTheme="majorHAnsi" w:cs="Arial"/>
        </w:rPr>
        <w:t>e</w:t>
      </w:r>
      <w:r w:rsidR="00152CFC" w:rsidRPr="004F16E6">
        <w:rPr>
          <w:rFonts w:asciiTheme="majorHAnsi" w:hAnsiTheme="majorHAnsi" w:cs="Arial"/>
        </w:rPr>
        <w:t xml:space="preserve"> II nariadenia a na povinnosť vyplnenia tohto tlačiva  priamo pred t</w:t>
      </w:r>
      <w:r w:rsidR="00992E50" w:rsidRPr="004F16E6">
        <w:rPr>
          <w:rFonts w:asciiTheme="majorHAnsi" w:hAnsiTheme="majorHAnsi" w:cs="Arial"/>
        </w:rPr>
        <w:t xml:space="preserve">outo osobou či </w:t>
      </w:r>
      <w:r w:rsidR="00152CFC" w:rsidRPr="004F16E6">
        <w:rPr>
          <w:rFonts w:asciiTheme="majorHAnsi" w:hAnsiTheme="majorHAnsi" w:cs="Arial"/>
        </w:rPr>
        <w:t>orgánom.</w:t>
      </w:r>
    </w:p>
    <w:p w:rsidR="00152CFC" w:rsidRPr="004F16E6" w:rsidRDefault="00152CFC" w:rsidP="00152CFC">
      <w:pPr>
        <w:autoSpaceDE w:val="0"/>
        <w:autoSpaceDN w:val="0"/>
        <w:adjustRightInd w:val="0"/>
        <w:jc w:val="both"/>
        <w:rPr>
          <w:rFonts w:asciiTheme="majorHAnsi" w:hAnsiTheme="majorHAnsi" w:cs="Arial"/>
        </w:rPr>
      </w:pPr>
    </w:p>
    <w:p w:rsidR="00152CFC" w:rsidRPr="004F16E6" w:rsidRDefault="00696FE6" w:rsidP="00152CFC">
      <w:pPr>
        <w:autoSpaceDE w:val="0"/>
        <w:autoSpaceDN w:val="0"/>
        <w:adjustRightInd w:val="0"/>
        <w:jc w:val="both"/>
        <w:rPr>
          <w:rFonts w:asciiTheme="majorHAnsi" w:hAnsiTheme="majorHAnsi" w:cs="Arial"/>
          <w:i/>
        </w:rPr>
      </w:pPr>
      <w:r w:rsidRPr="004F16E6">
        <w:rPr>
          <w:rFonts w:asciiTheme="majorHAnsi" w:hAnsiTheme="majorHAnsi" w:cs="Arial"/>
          <w:b/>
          <w:i/>
        </w:rPr>
        <w:t>Dôležité</w:t>
      </w:r>
      <w:r w:rsidR="00152CFC" w:rsidRPr="004F16E6">
        <w:rPr>
          <w:rFonts w:asciiTheme="majorHAnsi" w:hAnsiTheme="majorHAnsi" w:cs="Arial"/>
          <w:b/>
          <w:i/>
        </w:rPr>
        <w:t xml:space="preserve">: </w:t>
      </w:r>
      <w:r w:rsidR="00152CFC" w:rsidRPr="004F16E6">
        <w:rPr>
          <w:rFonts w:asciiTheme="majorHAnsi" w:hAnsiTheme="majorHAnsi" w:cs="Arial"/>
          <w:i/>
        </w:rPr>
        <w:t>podmienkou účinného odmietnutia podľa čl. 8 nariadenia je vrátenie doručovaných (nedoručených) písomností. Preto nesmie súd zabudnúť tieto písomnost</w:t>
      </w:r>
      <w:r w:rsidR="00784CD5" w:rsidRPr="004F16E6">
        <w:rPr>
          <w:rFonts w:asciiTheme="majorHAnsi" w:hAnsiTheme="majorHAnsi" w:cs="Arial"/>
          <w:i/>
        </w:rPr>
        <w:t xml:space="preserve">i pripojiť </w:t>
      </w:r>
      <w:r w:rsidR="00152CFC" w:rsidRPr="004F16E6">
        <w:rPr>
          <w:rFonts w:asciiTheme="majorHAnsi" w:hAnsiTheme="majorHAnsi" w:cs="Arial"/>
          <w:i/>
        </w:rPr>
        <w:t>k  tlačivám</w:t>
      </w:r>
      <w:r w:rsidR="00784CD5" w:rsidRPr="004F16E6">
        <w:rPr>
          <w:rFonts w:asciiTheme="majorHAnsi" w:hAnsiTheme="majorHAnsi" w:cs="Arial"/>
          <w:i/>
        </w:rPr>
        <w:t>, ktoré vracia odosielajúcemu orgánu</w:t>
      </w:r>
      <w:r w:rsidR="00152CFC" w:rsidRPr="004F16E6">
        <w:rPr>
          <w:rFonts w:asciiTheme="majorHAnsi" w:hAnsiTheme="majorHAnsi" w:cs="Arial"/>
          <w:i/>
        </w:rPr>
        <w:t>.</w:t>
      </w:r>
    </w:p>
    <w:p w:rsidR="00152CFC" w:rsidRPr="004F16E6" w:rsidRDefault="00152CFC" w:rsidP="00152CFC">
      <w:pPr>
        <w:autoSpaceDE w:val="0"/>
        <w:autoSpaceDN w:val="0"/>
        <w:adjustRightInd w:val="0"/>
        <w:jc w:val="both"/>
        <w:rPr>
          <w:rFonts w:asciiTheme="majorHAnsi" w:hAnsiTheme="majorHAnsi" w:cs="Arial"/>
        </w:rPr>
      </w:pPr>
    </w:p>
    <w:p w:rsidR="007610CA" w:rsidRDefault="00152CFC" w:rsidP="00152CFC">
      <w:pPr>
        <w:autoSpaceDE w:val="0"/>
        <w:autoSpaceDN w:val="0"/>
        <w:adjustRightInd w:val="0"/>
        <w:jc w:val="both"/>
        <w:rPr>
          <w:rFonts w:asciiTheme="majorHAnsi" w:hAnsiTheme="majorHAnsi" w:cs="Arial"/>
          <w:b/>
        </w:rPr>
      </w:pPr>
      <w:r w:rsidRPr="004F16E6">
        <w:rPr>
          <w:rFonts w:asciiTheme="majorHAnsi" w:hAnsiTheme="majorHAnsi" w:cs="Arial"/>
          <w:b/>
        </w:rPr>
        <w:t xml:space="preserve">b) Doručenie poštou </w:t>
      </w:r>
      <w:r w:rsidR="00784CD5" w:rsidRPr="004F16E6">
        <w:rPr>
          <w:rFonts w:asciiTheme="majorHAnsi" w:hAnsiTheme="majorHAnsi" w:cs="Arial"/>
          <w:b/>
        </w:rPr>
        <w:t>(</w:t>
      </w:r>
      <w:r w:rsidR="007450CF" w:rsidRPr="004F16E6">
        <w:rPr>
          <w:rFonts w:asciiTheme="majorHAnsi" w:hAnsiTheme="majorHAnsi" w:cs="Arial"/>
          <w:b/>
        </w:rPr>
        <w:t>do vlastných rúk</w:t>
      </w:r>
      <w:r w:rsidR="00784CD5" w:rsidRPr="004F16E6">
        <w:rPr>
          <w:rFonts w:asciiTheme="majorHAnsi" w:hAnsiTheme="majorHAnsi" w:cs="Arial"/>
          <w:b/>
        </w:rPr>
        <w:t>)</w:t>
      </w:r>
    </w:p>
    <w:p w:rsidR="00784CD5" w:rsidRPr="004F16E6" w:rsidRDefault="007610CA" w:rsidP="007610CA">
      <w:pPr>
        <w:autoSpaceDE w:val="0"/>
        <w:autoSpaceDN w:val="0"/>
        <w:adjustRightInd w:val="0"/>
        <w:ind w:firstLine="708"/>
        <w:jc w:val="both"/>
        <w:rPr>
          <w:rFonts w:asciiTheme="majorHAnsi" w:hAnsiTheme="majorHAnsi" w:cs="Arial"/>
        </w:rPr>
      </w:pPr>
      <w:r>
        <w:rPr>
          <w:rFonts w:asciiTheme="majorHAnsi" w:hAnsiTheme="majorHAnsi" w:cs="Arial"/>
        </w:rPr>
        <w:t xml:space="preserve">Štandardne podľa vnútroštátneho poriadku (oproti doručenke). </w:t>
      </w:r>
      <w:r w:rsidR="007261B8" w:rsidRPr="004F16E6">
        <w:rPr>
          <w:rFonts w:asciiTheme="majorHAnsi" w:hAnsiTheme="majorHAnsi" w:cs="Arial"/>
        </w:rPr>
        <w:t xml:space="preserve">Ak </w:t>
      </w:r>
      <w:r w:rsidR="00152CFC" w:rsidRPr="004F16E6">
        <w:rPr>
          <w:rFonts w:asciiTheme="majorHAnsi" w:hAnsiTheme="majorHAnsi" w:cs="Arial"/>
        </w:rPr>
        <w:t xml:space="preserve">písomnosti určené na doručenie </w:t>
      </w:r>
      <w:r w:rsidR="00152CFC" w:rsidRPr="009F3980">
        <w:rPr>
          <w:rFonts w:asciiTheme="majorHAnsi" w:hAnsiTheme="majorHAnsi" w:cs="Arial"/>
          <w:b/>
        </w:rPr>
        <w:t xml:space="preserve">nie sú spísané </w:t>
      </w:r>
      <w:r w:rsidR="00784CD5" w:rsidRPr="009F3980">
        <w:rPr>
          <w:rFonts w:asciiTheme="majorHAnsi" w:hAnsiTheme="majorHAnsi" w:cs="Arial"/>
          <w:b/>
        </w:rPr>
        <w:t xml:space="preserve">v slovenskom jazyku </w:t>
      </w:r>
      <w:r w:rsidR="00152CFC" w:rsidRPr="009F3980">
        <w:rPr>
          <w:rFonts w:asciiTheme="majorHAnsi" w:hAnsiTheme="majorHAnsi" w:cs="Arial"/>
          <w:b/>
        </w:rPr>
        <w:t xml:space="preserve">alebo opatrené prekladom do </w:t>
      </w:r>
      <w:r w:rsidR="00784CD5" w:rsidRPr="009F3980">
        <w:rPr>
          <w:rFonts w:asciiTheme="majorHAnsi" w:hAnsiTheme="majorHAnsi" w:cs="Arial"/>
          <w:b/>
        </w:rPr>
        <w:t>tohto jazyka</w:t>
      </w:r>
      <w:r w:rsidR="00152CFC" w:rsidRPr="004F16E6">
        <w:rPr>
          <w:rFonts w:asciiTheme="majorHAnsi" w:hAnsiTheme="majorHAnsi" w:cs="Arial"/>
        </w:rPr>
        <w:t xml:space="preserve">, súd pripojí k doručovaným písomnostiam  tlačivo v Prílohe II </w:t>
      </w:r>
      <w:r w:rsidR="00B119EA" w:rsidRPr="004F16E6">
        <w:rPr>
          <w:rFonts w:asciiTheme="majorHAnsi" w:hAnsiTheme="majorHAnsi" w:cs="Arial"/>
        </w:rPr>
        <w:t xml:space="preserve">nariadenia </w:t>
      </w:r>
      <w:r w:rsidR="00152CFC" w:rsidRPr="004F16E6">
        <w:rPr>
          <w:rFonts w:asciiTheme="majorHAnsi" w:hAnsiTheme="majorHAnsi" w:cs="Arial"/>
        </w:rPr>
        <w:t>(kompletné tlačivo vo všetkých jazykových verziách), pričom údaje o súde vyplní len v slovenskej jazykovej časti tlačiva.</w:t>
      </w:r>
      <w:r w:rsidR="00985C67" w:rsidRPr="004F16E6">
        <w:rPr>
          <w:rFonts w:asciiTheme="majorHAnsi" w:hAnsiTheme="majorHAnsi" w:cs="Arial"/>
        </w:rPr>
        <w:t xml:space="preserve"> </w:t>
      </w:r>
      <w:r w:rsidR="00985C67" w:rsidRPr="004F16E6">
        <w:rPr>
          <w:rFonts w:asciiTheme="majorHAnsi" w:hAnsiTheme="majorHAnsi" w:cs="Arial"/>
          <w:i/>
        </w:rPr>
        <w:t xml:space="preserve">Odporúčame súdu v tlačive na vhodnom mieste uviesť aj </w:t>
      </w:r>
      <w:r w:rsidR="00784CD5" w:rsidRPr="004F16E6">
        <w:rPr>
          <w:rFonts w:asciiTheme="majorHAnsi" w:hAnsiTheme="majorHAnsi" w:cs="Arial"/>
          <w:i/>
        </w:rPr>
        <w:t xml:space="preserve">svoju </w:t>
      </w:r>
      <w:r w:rsidR="00985C67" w:rsidRPr="004F16E6">
        <w:rPr>
          <w:rFonts w:asciiTheme="majorHAnsi" w:hAnsiTheme="majorHAnsi" w:cs="Arial"/>
          <w:i/>
        </w:rPr>
        <w:t>spisovú  značku.</w:t>
      </w:r>
      <w:r w:rsidR="00985C67" w:rsidRPr="004F16E6">
        <w:rPr>
          <w:rFonts w:asciiTheme="majorHAnsi" w:hAnsiTheme="majorHAnsi" w:cs="Arial"/>
        </w:rPr>
        <w:t xml:space="preserve"> </w:t>
      </w:r>
    </w:p>
    <w:p w:rsidR="00784CD5" w:rsidRPr="004F16E6" w:rsidRDefault="00784CD5" w:rsidP="00152CFC">
      <w:pPr>
        <w:autoSpaceDE w:val="0"/>
        <w:autoSpaceDN w:val="0"/>
        <w:adjustRightInd w:val="0"/>
        <w:jc w:val="both"/>
        <w:rPr>
          <w:rFonts w:asciiTheme="majorHAnsi" w:hAnsiTheme="majorHAnsi" w:cs="Arial"/>
        </w:rPr>
      </w:pPr>
    </w:p>
    <w:p w:rsidR="00152CFC" w:rsidRPr="004F16E6" w:rsidRDefault="008D69BC" w:rsidP="00B10AD5">
      <w:pPr>
        <w:autoSpaceDE w:val="0"/>
        <w:autoSpaceDN w:val="0"/>
        <w:adjustRightInd w:val="0"/>
        <w:ind w:firstLine="708"/>
        <w:jc w:val="both"/>
        <w:rPr>
          <w:rFonts w:asciiTheme="majorHAnsi" w:hAnsiTheme="majorHAnsi" w:cs="Arial"/>
        </w:rPr>
      </w:pPr>
      <w:r w:rsidRPr="004F16E6">
        <w:rPr>
          <w:rFonts w:asciiTheme="majorHAnsi" w:hAnsiTheme="majorHAnsi" w:cs="Arial"/>
        </w:rPr>
        <w:t>V sprievodnom liste (vzor je prílohou</w:t>
      </w:r>
      <w:r w:rsidR="00B119EA" w:rsidRPr="004F16E6">
        <w:rPr>
          <w:rFonts w:asciiTheme="majorHAnsi" w:hAnsiTheme="majorHAnsi" w:cs="Arial"/>
        </w:rPr>
        <w:t xml:space="preserve"> 1</w:t>
      </w:r>
      <w:r w:rsidRPr="004F16E6">
        <w:rPr>
          <w:rFonts w:asciiTheme="majorHAnsi" w:hAnsiTheme="majorHAnsi" w:cs="Arial"/>
        </w:rPr>
        <w:t xml:space="preserve"> Usmernenia) súd adresáta upozorní na potrebu vyplniť riadne tlačivo </w:t>
      </w:r>
      <w:r w:rsidR="00784CD5" w:rsidRPr="004F16E6">
        <w:rPr>
          <w:rFonts w:asciiTheme="majorHAnsi" w:hAnsiTheme="majorHAnsi" w:cs="Arial"/>
        </w:rPr>
        <w:t>P</w:t>
      </w:r>
      <w:r w:rsidRPr="004F16E6">
        <w:rPr>
          <w:rFonts w:asciiTheme="majorHAnsi" w:hAnsiTheme="majorHAnsi" w:cs="Arial"/>
        </w:rPr>
        <w:t xml:space="preserve">rílohy II. </w:t>
      </w:r>
      <w:r w:rsidR="00152CFC" w:rsidRPr="004F16E6">
        <w:rPr>
          <w:rFonts w:asciiTheme="majorHAnsi" w:hAnsiTheme="majorHAnsi" w:cs="Arial"/>
        </w:rPr>
        <w:t xml:space="preserve">Adresát  má právo odmietnuť  takéto písomnosti v lehote jedného týždňa.  Súd z tohto dôvodu musí počkať  minimálne týždeň </w:t>
      </w:r>
      <w:r w:rsidR="00784CD5" w:rsidRPr="004F16E6">
        <w:rPr>
          <w:rFonts w:asciiTheme="majorHAnsi" w:hAnsiTheme="majorHAnsi" w:cs="Arial"/>
        </w:rPr>
        <w:t>odo dňa, ako sa mu vráti doručenka o prevzatí zásielky</w:t>
      </w:r>
      <w:r w:rsidR="00152CFC" w:rsidRPr="004F16E6">
        <w:rPr>
          <w:rFonts w:asciiTheme="majorHAnsi" w:hAnsiTheme="majorHAnsi" w:cs="Arial"/>
        </w:rPr>
        <w:t>. Ak adresát vráti tlačivo (Príloha II) s vyznačením, že odmieta písomnosti prevziať,  </w:t>
      </w:r>
      <w:r w:rsidR="00784CD5" w:rsidRPr="004F16E6">
        <w:rPr>
          <w:rFonts w:asciiTheme="majorHAnsi" w:hAnsiTheme="majorHAnsi" w:cs="Arial"/>
        </w:rPr>
        <w:t>súd</w:t>
      </w:r>
      <w:r w:rsidR="00152CFC" w:rsidRPr="004F16E6">
        <w:rPr>
          <w:rFonts w:asciiTheme="majorHAnsi" w:hAnsiTheme="majorHAnsi" w:cs="Arial"/>
        </w:rPr>
        <w:t xml:space="preserve"> vyplní tlačivo Osvedčenie o doručení alebo nedoručení písomností  v bode 12.3. a  bode 14. Obe tieto tlačivá a nedoručené písomnosti vráti odosielajúcemu orgánu.</w:t>
      </w:r>
    </w:p>
    <w:p w:rsidR="00784CD5" w:rsidRPr="004F16E6" w:rsidRDefault="00784CD5" w:rsidP="00152CFC">
      <w:pPr>
        <w:autoSpaceDE w:val="0"/>
        <w:autoSpaceDN w:val="0"/>
        <w:adjustRightInd w:val="0"/>
        <w:jc w:val="both"/>
        <w:rPr>
          <w:rFonts w:asciiTheme="majorHAnsi" w:hAnsiTheme="majorHAnsi" w:cs="Arial"/>
        </w:rPr>
      </w:pPr>
    </w:p>
    <w:p w:rsidR="00152CFC" w:rsidRPr="004F16E6" w:rsidRDefault="00152CFC" w:rsidP="00777296">
      <w:pPr>
        <w:autoSpaceDE w:val="0"/>
        <w:autoSpaceDN w:val="0"/>
        <w:adjustRightInd w:val="0"/>
        <w:ind w:firstLine="708"/>
        <w:jc w:val="both"/>
        <w:rPr>
          <w:rFonts w:asciiTheme="majorHAnsi" w:hAnsiTheme="majorHAnsi" w:cs="Arial"/>
        </w:rPr>
      </w:pPr>
      <w:r w:rsidRPr="004F16E6">
        <w:rPr>
          <w:rFonts w:asciiTheme="majorHAnsi" w:hAnsiTheme="majorHAnsi" w:cs="Arial"/>
        </w:rPr>
        <w:t>Ak adresát vrátil súdu len tlačivo (Príloha II), avšak nepripojil doručované písomnosti, súd ho musí vyzvať, aby písomnosti dodatočne zaslal, pretože musia byť pripojené k tlačivám. Ak adresát na výzvu v primeranej lehote nereaguje, súd zašle vyplnené tlačivá odosielajúcemu orgánu aj bez písomností. V bode 14 Osvedčenia v takom prípade prečiarkne druhú vetu.</w:t>
      </w:r>
    </w:p>
    <w:p w:rsidR="00784CD5" w:rsidRPr="004F16E6" w:rsidRDefault="00784CD5" w:rsidP="00152CFC">
      <w:pPr>
        <w:autoSpaceDE w:val="0"/>
        <w:autoSpaceDN w:val="0"/>
        <w:adjustRightInd w:val="0"/>
        <w:jc w:val="both"/>
        <w:rPr>
          <w:rFonts w:asciiTheme="majorHAnsi" w:hAnsiTheme="majorHAnsi" w:cs="Arial"/>
        </w:rPr>
      </w:pPr>
    </w:p>
    <w:p w:rsidR="00784CD5" w:rsidRPr="004F16E6" w:rsidRDefault="00784CD5" w:rsidP="00777296">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Ak písomnosti určené na doručenie </w:t>
      </w:r>
      <w:r w:rsidRPr="009F3980">
        <w:rPr>
          <w:rFonts w:asciiTheme="majorHAnsi" w:hAnsiTheme="majorHAnsi" w:cs="Arial"/>
          <w:b/>
        </w:rPr>
        <w:t>sú spísané  v slovenskom jazyku alebo sú opatrené prekladom</w:t>
      </w:r>
      <w:r w:rsidRPr="004F16E6">
        <w:rPr>
          <w:rFonts w:asciiTheme="majorHAnsi" w:hAnsiTheme="majorHAnsi" w:cs="Arial"/>
          <w:b/>
        </w:rPr>
        <w:t xml:space="preserve"> </w:t>
      </w:r>
      <w:r w:rsidRPr="004F16E6">
        <w:rPr>
          <w:rFonts w:asciiTheme="majorHAnsi" w:hAnsiTheme="majorHAnsi" w:cs="Arial"/>
        </w:rPr>
        <w:t xml:space="preserve"> do tohto jazyka, súd tlačivo v Prílohe II </w:t>
      </w:r>
      <w:r w:rsidRPr="009F3980">
        <w:rPr>
          <w:rFonts w:asciiTheme="majorHAnsi" w:hAnsiTheme="majorHAnsi" w:cs="Arial"/>
        </w:rPr>
        <w:t>nepripája</w:t>
      </w:r>
      <w:r w:rsidRPr="004F16E6">
        <w:rPr>
          <w:rFonts w:asciiTheme="majorHAnsi" w:hAnsiTheme="majorHAnsi" w:cs="Arial"/>
        </w:rPr>
        <w:t xml:space="preserve">. Tiež nezasiela sprievodný list. </w:t>
      </w:r>
    </w:p>
    <w:p w:rsidR="00152CFC" w:rsidRPr="004F16E6" w:rsidRDefault="00152CFC" w:rsidP="00152CFC">
      <w:pPr>
        <w:autoSpaceDE w:val="0"/>
        <w:autoSpaceDN w:val="0"/>
        <w:adjustRightInd w:val="0"/>
        <w:jc w:val="both"/>
        <w:rPr>
          <w:rFonts w:asciiTheme="majorHAnsi" w:hAnsiTheme="majorHAnsi" w:cs="Arial"/>
        </w:rPr>
      </w:pPr>
    </w:p>
    <w:p w:rsidR="00152CFC" w:rsidRPr="004F16E6" w:rsidRDefault="007450CF" w:rsidP="00152CFC">
      <w:pPr>
        <w:autoSpaceDE w:val="0"/>
        <w:autoSpaceDN w:val="0"/>
        <w:adjustRightInd w:val="0"/>
        <w:jc w:val="both"/>
        <w:rPr>
          <w:rFonts w:asciiTheme="majorHAnsi" w:hAnsiTheme="majorHAnsi" w:cs="Arial"/>
          <w:b/>
          <w:i/>
        </w:rPr>
      </w:pPr>
      <w:r w:rsidRPr="004F16E6">
        <w:rPr>
          <w:rFonts w:asciiTheme="majorHAnsi" w:hAnsiTheme="majorHAnsi" w:cs="Arial"/>
          <w:b/>
          <w:i/>
        </w:rPr>
        <w:t xml:space="preserve">Dôležité: </w:t>
      </w:r>
      <w:r w:rsidR="00690CCD" w:rsidRPr="004F16E6">
        <w:rPr>
          <w:rFonts w:asciiTheme="majorHAnsi" w:hAnsiTheme="majorHAnsi" w:cs="Arial"/>
          <w:b/>
          <w:i/>
        </w:rPr>
        <w:t>Nezastihnutý adresát/Adresa neznáma</w:t>
      </w:r>
    </w:p>
    <w:p w:rsidR="00690CCD" w:rsidRPr="004F16E6" w:rsidRDefault="00690CCD" w:rsidP="00777296">
      <w:pPr>
        <w:autoSpaceDE w:val="0"/>
        <w:autoSpaceDN w:val="0"/>
        <w:adjustRightInd w:val="0"/>
        <w:ind w:firstLine="360"/>
        <w:jc w:val="both"/>
        <w:rPr>
          <w:rFonts w:asciiTheme="majorHAnsi" w:hAnsiTheme="majorHAnsi" w:cs="Arial"/>
        </w:rPr>
      </w:pPr>
    </w:p>
    <w:p w:rsidR="004D21A6" w:rsidRDefault="00690CCD" w:rsidP="00777296">
      <w:pPr>
        <w:autoSpaceDE w:val="0"/>
        <w:autoSpaceDN w:val="0"/>
        <w:adjustRightInd w:val="0"/>
        <w:ind w:firstLine="360"/>
        <w:jc w:val="both"/>
        <w:rPr>
          <w:rFonts w:asciiTheme="majorHAnsi" w:hAnsiTheme="majorHAnsi" w:cs="Arial"/>
        </w:rPr>
      </w:pPr>
      <w:r w:rsidRPr="004F16E6">
        <w:rPr>
          <w:rFonts w:asciiTheme="majorHAnsi" w:hAnsiTheme="majorHAnsi" w:cs="Arial"/>
        </w:rPr>
        <w:t xml:space="preserve">Ak sa súdu vráti zásielka z adresy označenej dožadujúcim </w:t>
      </w:r>
      <w:r w:rsidR="00820F63">
        <w:rPr>
          <w:rFonts w:asciiTheme="majorHAnsi" w:hAnsiTheme="majorHAnsi" w:cs="Arial"/>
        </w:rPr>
        <w:t>súdom</w:t>
      </w:r>
      <w:r w:rsidRPr="004F16E6">
        <w:rPr>
          <w:rFonts w:asciiTheme="majorHAnsi" w:hAnsiTheme="majorHAnsi" w:cs="Arial"/>
        </w:rPr>
        <w:t xml:space="preserve"> ako nedoručená, súd v prípade zistenia inej adresy vo verejnom registri (register obyvateľov, obchodn</w:t>
      </w:r>
      <w:r w:rsidR="0070657A" w:rsidRPr="004F16E6">
        <w:rPr>
          <w:rFonts w:asciiTheme="majorHAnsi" w:hAnsiTheme="majorHAnsi" w:cs="Arial"/>
        </w:rPr>
        <w:t>ý</w:t>
      </w:r>
      <w:r w:rsidRPr="004F16E6">
        <w:rPr>
          <w:rFonts w:asciiTheme="majorHAnsi" w:hAnsiTheme="majorHAnsi" w:cs="Arial"/>
        </w:rPr>
        <w:t xml:space="preserve"> </w:t>
      </w:r>
      <w:r w:rsidRPr="004F16E6">
        <w:rPr>
          <w:rFonts w:asciiTheme="majorHAnsi" w:hAnsiTheme="majorHAnsi" w:cs="Arial"/>
        </w:rPr>
        <w:lastRenderedPageBreak/>
        <w:t>register, živnostenský register</w:t>
      </w:r>
      <w:r w:rsidR="0070657A" w:rsidRPr="004F16E6">
        <w:rPr>
          <w:rFonts w:asciiTheme="majorHAnsi" w:hAnsiTheme="majorHAnsi" w:cs="Arial"/>
        </w:rPr>
        <w:t xml:space="preserve"> a pod.</w:t>
      </w:r>
      <w:r w:rsidRPr="004F16E6">
        <w:rPr>
          <w:rFonts w:asciiTheme="majorHAnsi" w:hAnsiTheme="majorHAnsi" w:cs="Arial"/>
        </w:rPr>
        <w:t xml:space="preserve">) doručenie opakuje. Ak sa súdu vráti zásielka </w:t>
      </w:r>
      <w:r w:rsidR="00495643" w:rsidRPr="004F16E6">
        <w:rPr>
          <w:rFonts w:asciiTheme="majorHAnsi" w:hAnsiTheme="majorHAnsi" w:cs="Arial"/>
        </w:rPr>
        <w:t xml:space="preserve">adresovaná </w:t>
      </w:r>
    </w:p>
    <w:p w:rsidR="004D21A6" w:rsidRDefault="0070657A" w:rsidP="004D21A6">
      <w:pPr>
        <w:autoSpaceDE w:val="0"/>
        <w:autoSpaceDN w:val="0"/>
        <w:adjustRightInd w:val="0"/>
        <w:ind w:left="360"/>
        <w:jc w:val="both"/>
        <w:rPr>
          <w:rFonts w:asciiTheme="majorHAnsi" w:hAnsiTheme="majorHAnsi" w:cs="Arial"/>
        </w:rPr>
      </w:pPr>
      <w:r w:rsidRPr="004F16E6">
        <w:rPr>
          <w:rFonts w:asciiTheme="majorHAnsi" w:hAnsiTheme="majorHAnsi" w:cs="Arial"/>
        </w:rPr>
        <w:t xml:space="preserve">(i) </w:t>
      </w:r>
      <w:r w:rsidR="00495643" w:rsidRPr="004F16E6">
        <w:rPr>
          <w:rFonts w:asciiTheme="majorHAnsi" w:hAnsiTheme="majorHAnsi" w:cs="Arial"/>
        </w:rPr>
        <w:t>právnickej osobe s adresou zapísanou v obchodnom alebo inom verejnom registri</w:t>
      </w:r>
      <w:r w:rsidRPr="004F16E6">
        <w:rPr>
          <w:rFonts w:asciiTheme="majorHAnsi" w:hAnsiTheme="majorHAnsi" w:cs="Arial"/>
        </w:rPr>
        <w:t xml:space="preserve"> (ii) fyzickej osobe</w:t>
      </w:r>
      <w:r w:rsidR="00495643" w:rsidRPr="004F16E6">
        <w:rPr>
          <w:rFonts w:asciiTheme="majorHAnsi" w:hAnsiTheme="majorHAnsi" w:cs="Arial"/>
        </w:rPr>
        <w:t xml:space="preserve"> </w:t>
      </w:r>
      <w:r w:rsidR="00152CFC" w:rsidRPr="004F16E6">
        <w:rPr>
          <w:rFonts w:asciiTheme="majorHAnsi" w:hAnsiTheme="majorHAnsi" w:cs="Arial"/>
        </w:rPr>
        <w:t xml:space="preserve"> </w:t>
      </w:r>
    </w:p>
    <w:p w:rsidR="00152CFC" w:rsidRPr="004F16E6" w:rsidRDefault="00495643" w:rsidP="004D21A6">
      <w:pPr>
        <w:autoSpaceDE w:val="0"/>
        <w:autoSpaceDN w:val="0"/>
        <w:adjustRightInd w:val="0"/>
        <w:jc w:val="both"/>
        <w:rPr>
          <w:rFonts w:asciiTheme="majorHAnsi" w:hAnsiTheme="majorHAnsi" w:cs="Arial"/>
        </w:rPr>
      </w:pPr>
      <w:r w:rsidRPr="004F16E6">
        <w:rPr>
          <w:rFonts w:asciiTheme="majorHAnsi" w:hAnsiTheme="majorHAnsi" w:cs="Arial"/>
        </w:rPr>
        <w:t>ako nedoručená</w:t>
      </w:r>
      <w:r w:rsidR="00690CCD" w:rsidRPr="004F16E6">
        <w:rPr>
          <w:rFonts w:asciiTheme="majorHAnsi" w:hAnsiTheme="majorHAnsi" w:cs="Arial"/>
        </w:rPr>
        <w:t xml:space="preserve">, </w:t>
      </w:r>
      <w:r w:rsidR="00152CFC" w:rsidRPr="004D21A6">
        <w:rPr>
          <w:rFonts w:asciiTheme="majorHAnsi" w:hAnsiTheme="majorHAnsi" w:cs="Arial"/>
          <w:b/>
        </w:rPr>
        <w:t>súd vyplní tlačivo Osvedčenie takto</w:t>
      </w:r>
      <w:r w:rsidR="00152CFC" w:rsidRPr="004F16E6">
        <w:rPr>
          <w:rFonts w:asciiTheme="majorHAnsi" w:hAnsiTheme="majorHAnsi" w:cs="Arial"/>
        </w:rPr>
        <w:t>:</w:t>
      </w:r>
    </w:p>
    <w:p w:rsidR="004D21A6" w:rsidRDefault="004D21A6" w:rsidP="004D21A6">
      <w:pPr>
        <w:autoSpaceDE w:val="0"/>
        <w:autoSpaceDN w:val="0"/>
        <w:adjustRightInd w:val="0"/>
        <w:ind w:firstLine="708"/>
        <w:jc w:val="both"/>
        <w:rPr>
          <w:rFonts w:asciiTheme="majorHAnsi" w:hAnsiTheme="majorHAnsi" w:cs="Arial"/>
          <w:b/>
        </w:rPr>
      </w:pPr>
    </w:p>
    <w:p w:rsidR="004D21A6" w:rsidRPr="004D21A6" w:rsidRDefault="004D21A6" w:rsidP="004D21A6">
      <w:pPr>
        <w:autoSpaceDE w:val="0"/>
        <w:autoSpaceDN w:val="0"/>
        <w:adjustRightInd w:val="0"/>
        <w:ind w:firstLine="708"/>
        <w:jc w:val="both"/>
        <w:rPr>
          <w:rFonts w:ascii="Cambria" w:hAnsi="Cambria" w:cs="Arial"/>
        </w:rPr>
      </w:pPr>
      <w:r>
        <w:rPr>
          <w:rFonts w:asciiTheme="majorHAnsi" w:hAnsiTheme="majorHAnsi" w:cs="Arial"/>
          <w:b/>
        </w:rPr>
        <w:t xml:space="preserve">a) </w:t>
      </w:r>
      <w:r w:rsidR="00152CFC" w:rsidRPr="004D21A6">
        <w:rPr>
          <w:rFonts w:asciiTheme="majorHAnsi" w:hAnsiTheme="majorHAnsi" w:cs="Arial"/>
          <w:b/>
        </w:rPr>
        <w:t>ak boli doručované písomnosti</w:t>
      </w:r>
      <w:r w:rsidR="00152CFC" w:rsidRPr="004F16E6">
        <w:rPr>
          <w:rFonts w:asciiTheme="majorHAnsi" w:hAnsiTheme="majorHAnsi" w:cs="Arial"/>
        </w:rPr>
        <w:t xml:space="preserve"> </w:t>
      </w:r>
      <w:r w:rsidR="00152CFC" w:rsidRPr="004D21A6">
        <w:rPr>
          <w:rFonts w:asciiTheme="majorHAnsi" w:hAnsiTheme="majorHAnsi" w:cs="Arial"/>
          <w:b/>
        </w:rPr>
        <w:t>v slovenskom jazyku</w:t>
      </w:r>
      <w:r w:rsidR="007450CF" w:rsidRPr="004D21A6">
        <w:rPr>
          <w:rFonts w:asciiTheme="majorHAnsi" w:hAnsiTheme="majorHAnsi" w:cs="Arial"/>
          <w:b/>
        </w:rPr>
        <w:t xml:space="preserve"> (preklade)</w:t>
      </w:r>
      <w:r w:rsidR="00152CFC" w:rsidRPr="004F16E6">
        <w:rPr>
          <w:rFonts w:asciiTheme="majorHAnsi" w:hAnsiTheme="majorHAnsi" w:cs="Arial"/>
        </w:rPr>
        <w:t>, súd vyznačí bod 12.2.1.3. a uvedie, že došlo k doručeniu fikciou a</w:t>
      </w:r>
      <w:r w:rsidR="00690CCD" w:rsidRPr="004F16E6">
        <w:rPr>
          <w:rFonts w:asciiTheme="majorHAnsi" w:hAnsiTheme="majorHAnsi" w:cs="Arial"/>
        </w:rPr>
        <w:t xml:space="preserve"> uvedie znenie </w:t>
      </w:r>
      <w:r w:rsidR="00152CFC" w:rsidRPr="004F16E6">
        <w:rPr>
          <w:rFonts w:asciiTheme="majorHAnsi" w:hAnsiTheme="majorHAnsi" w:cs="Arial"/>
        </w:rPr>
        <w:t>ustanovenia</w:t>
      </w:r>
      <w:r w:rsidR="001972E7" w:rsidRPr="004F16E6">
        <w:rPr>
          <w:rFonts w:asciiTheme="majorHAnsi" w:hAnsiTheme="majorHAnsi" w:cs="Arial"/>
        </w:rPr>
        <w:t xml:space="preserve"> </w:t>
      </w:r>
      <w:r w:rsidR="00D95C5B" w:rsidRPr="004F16E6">
        <w:rPr>
          <w:rFonts w:asciiTheme="majorHAnsi" w:hAnsiTheme="majorHAnsi" w:cs="Arial"/>
        </w:rPr>
        <w:t>§ 111 ods. 3 CSP</w:t>
      </w:r>
      <w:r w:rsidR="001972E7" w:rsidRPr="004F16E6">
        <w:rPr>
          <w:rFonts w:asciiTheme="majorHAnsi" w:hAnsiTheme="majorHAnsi" w:cs="Arial"/>
        </w:rPr>
        <w:t xml:space="preserve">  + § 106 ods. 1 CSP </w:t>
      </w:r>
      <w:r w:rsidR="00690CCD" w:rsidRPr="004F16E6">
        <w:rPr>
          <w:rFonts w:asciiTheme="majorHAnsi" w:hAnsiTheme="majorHAnsi" w:cs="Arial"/>
        </w:rPr>
        <w:t xml:space="preserve"> (ak sa nepodarilo doručiť na známu adresu) alebo § 106 ods. 3 CSP (ak </w:t>
      </w:r>
      <w:r>
        <w:rPr>
          <w:rFonts w:asciiTheme="majorHAnsi" w:hAnsiTheme="majorHAnsi" w:cs="Arial"/>
        </w:rPr>
        <w:t xml:space="preserve">sa nepodarí doručiť </w:t>
      </w:r>
      <w:r w:rsidR="00820F63">
        <w:rPr>
          <w:rFonts w:asciiTheme="majorHAnsi" w:hAnsiTheme="majorHAnsi" w:cs="Arial"/>
        </w:rPr>
        <w:t xml:space="preserve">fyzickej osobe </w:t>
      </w:r>
      <w:r>
        <w:rPr>
          <w:rFonts w:asciiTheme="majorHAnsi" w:hAnsiTheme="majorHAnsi" w:cs="Arial"/>
        </w:rPr>
        <w:t xml:space="preserve">na adresu označenú dožadujúcim súdom a </w:t>
      </w:r>
      <w:r w:rsidR="00690CCD" w:rsidRPr="004F16E6">
        <w:rPr>
          <w:rFonts w:asciiTheme="majorHAnsi" w:hAnsiTheme="majorHAnsi" w:cs="Arial"/>
        </w:rPr>
        <w:t xml:space="preserve">adresa </w:t>
      </w:r>
      <w:r>
        <w:rPr>
          <w:rFonts w:asciiTheme="majorHAnsi" w:hAnsiTheme="majorHAnsi" w:cs="Arial"/>
        </w:rPr>
        <w:t xml:space="preserve">tejto </w:t>
      </w:r>
      <w:r w:rsidR="00690CCD" w:rsidRPr="004F16E6">
        <w:rPr>
          <w:rFonts w:asciiTheme="majorHAnsi" w:hAnsiTheme="majorHAnsi" w:cs="Arial"/>
        </w:rPr>
        <w:t>fyzickej osoby nie je zapísaná v Registri obyvateľov)</w:t>
      </w:r>
      <w:r w:rsidR="00152CFC" w:rsidRPr="004F16E6">
        <w:rPr>
          <w:rFonts w:asciiTheme="majorHAnsi" w:hAnsiTheme="majorHAnsi" w:cs="Arial"/>
        </w:rPr>
        <w:t>;</w:t>
      </w:r>
      <w:r w:rsidR="000F73C3" w:rsidRPr="004F16E6">
        <w:rPr>
          <w:rFonts w:asciiTheme="majorHAnsi" w:hAnsiTheme="majorHAnsi" w:cs="Arial"/>
        </w:rPr>
        <w:t xml:space="preserve"> </w:t>
      </w:r>
      <w:r w:rsidR="007450CF" w:rsidRPr="004F16E6">
        <w:rPr>
          <w:rFonts w:asciiTheme="majorHAnsi" w:hAnsiTheme="majorHAnsi" w:cs="Arial"/>
        </w:rPr>
        <w:t>p</w:t>
      </w:r>
      <w:r w:rsidR="000F73C3" w:rsidRPr="004F16E6">
        <w:rPr>
          <w:rFonts w:asciiTheme="majorHAnsi" w:hAnsiTheme="majorHAnsi" w:cs="Arial"/>
        </w:rPr>
        <w:t>racovný preklad týchto ustanovení do angličtiny</w:t>
      </w:r>
      <w:r w:rsidR="00690CCD" w:rsidRPr="004F16E6">
        <w:rPr>
          <w:rFonts w:asciiTheme="majorHAnsi" w:hAnsiTheme="majorHAnsi" w:cs="Arial"/>
        </w:rPr>
        <w:t xml:space="preserve"> </w:t>
      </w:r>
      <w:r w:rsidR="000F73C3" w:rsidRPr="004F16E6">
        <w:rPr>
          <w:rFonts w:asciiTheme="majorHAnsi" w:hAnsiTheme="majorHAnsi" w:cs="Arial"/>
        </w:rPr>
        <w:t>sa nachádza v</w:t>
      </w:r>
      <w:r w:rsidR="00B119EA" w:rsidRPr="004F16E6">
        <w:rPr>
          <w:rFonts w:asciiTheme="majorHAnsi" w:hAnsiTheme="majorHAnsi" w:cs="Arial"/>
        </w:rPr>
        <w:t> </w:t>
      </w:r>
      <w:r w:rsidR="000F73C3" w:rsidRPr="004F16E6">
        <w:rPr>
          <w:rFonts w:asciiTheme="majorHAnsi" w:hAnsiTheme="majorHAnsi" w:cs="Arial"/>
        </w:rPr>
        <w:t>prílohe</w:t>
      </w:r>
      <w:r w:rsidR="00B119EA" w:rsidRPr="004F16E6">
        <w:rPr>
          <w:rFonts w:asciiTheme="majorHAnsi" w:hAnsiTheme="majorHAnsi" w:cs="Arial"/>
        </w:rPr>
        <w:t xml:space="preserve"> 2</w:t>
      </w:r>
      <w:r w:rsidR="000F73C3" w:rsidRPr="004F16E6">
        <w:rPr>
          <w:rFonts w:asciiTheme="majorHAnsi" w:hAnsiTheme="majorHAnsi" w:cs="Arial"/>
        </w:rPr>
        <w:t xml:space="preserve"> </w:t>
      </w:r>
      <w:r>
        <w:rPr>
          <w:rFonts w:asciiTheme="majorHAnsi" w:hAnsiTheme="majorHAnsi" w:cs="Arial"/>
        </w:rPr>
        <w:t xml:space="preserve">tohto </w:t>
      </w:r>
      <w:r w:rsidR="000F73C3" w:rsidRPr="004F16E6">
        <w:rPr>
          <w:rFonts w:asciiTheme="majorHAnsi" w:hAnsiTheme="majorHAnsi" w:cs="Arial"/>
        </w:rPr>
        <w:t>Usmernenia</w:t>
      </w:r>
      <w:r>
        <w:rPr>
          <w:rFonts w:asciiTheme="majorHAnsi" w:hAnsiTheme="majorHAnsi" w:cs="Arial"/>
        </w:rPr>
        <w:t xml:space="preserve">; </w:t>
      </w:r>
    </w:p>
    <w:p w:rsidR="004D21A6" w:rsidRPr="00620FD7" w:rsidRDefault="004D21A6" w:rsidP="004D21A6">
      <w:pPr>
        <w:autoSpaceDE w:val="0"/>
        <w:autoSpaceDN w:val="0"/>
        <w:adjustRightInd w:val="0"/>
        <w:ind w:firstLine="708"/>
        <w:jc w:val="both"/>
        <w:rPr>
          <w:rFonts w:ascii="Cambria" w:hAnsi="Cambria" w:cs="Arial"/>
        </w:rPr>
      </w:pPr>
      <w:r w:rsidRPr="004D21A6">
        <w:rPr>
          <w:rFonts w:ascii="Cambria" w:hAnsi="Cambria" w:cs="Arial"/>
          <w:i/>
        </w:rPr>
        <w:t>Ak nemožno aplikovať na nedoručenú zásielku fikciu doručenia</w:t>
      </w:r>
      <w:r>
        <w:rPr>
          <w:rFonts w:ascii="Cambria" w:hAnsi="Cambria" w:cs="Arial"/>
        </w:rPr>
        <w:t xml:space="preserve"> </w:t>
      </w:r>
      <w:r w:rsidRPr="00620FD7">
        <w:rPr>
          <w:rFonts w:ascii="Cambria" w:hAnsi="Cambria" w:cs="Arial"/>
        </w:rPr>
        <w:t>podľa § 11</w:t>
      </w:r>
      <w:r>
        <w:rPr>
          <w:rFonts w:ascii="Cambria" w:hAnsi="Cambria" w:cs="Arial"/>
        </w:rPr>
        <w:t>1</w:t>
      </w:r>
      <w:r w:rsidRPr="00620FD7">
        <w:rPr>
          <w:rFonts w:ascii="Cambria" w:hAnsi="Cambria" w:cs="Arial"/>
        </w:rPr>
        <w:t xml:space="preserve"> ods. 3 alebo § 106 ods. 3 CSP: </w:t>
      </w:r>
    </w:p>
    <w:p w:rsidR="004D21A6" w:rsidRPr="00620FD7" w:rsidRDefault="004D21A6" w:rsidP="004D21A6">
      <w:pPr>
        <w:numPr>
          <w:ilvl w:val="0"/>
          <w:numId w:val="1"/>
        </w:numPr>
        <w:autoSpaceDE w:val="0"/>
        <w:autoSpaceDN w:val="0"/>
        <w:adjustRightInd w:val="0"/>
        <w:jc w:val="both"/>
        <w:rPr>
          <w:rFonts w:ascii="Cambria" w:hAnsi="Cambria" w:cs="Arial"/>
        </w:rPr>
      </w:pPr>
      <w:r w:rsidRPr="00620FD7">
        <w:rPr>
          <w:rFonts w:ascii="Cambria" w:hAnsi="Cambria" w:cs="Arial"/>
        </w:rPr>
        <w:t>súd vyznačí Osvedčenie v bode 15.1. (neznáma adresa – napr. v prípade, že adresa už neexistuje napr. z dôvodu zbúrania domu) a tlačivo spolu s nedoručenými písomnosťami vráti odosielajúcemu orgánu.</w:t>
      </w:r>
    </w:p>
    <w:p w:rsidR="004D21A6" w:rsidRPr="00620FD7" w:rsidRDefault="004D21A6" w:rsidP="004D21A6">
      <w:pPr>
        <w:numPr>
          <w:ilvl w:val="0"/>
          <w:numId w:val="1"/>
        </w:numPr>
        <w:autoSpaceDE w:val="0"/>
        <w:autoSpaceDN w:val="0"/>
        <w:adjustRightInd w:val="0"/>
        <w:jc w:val="both"/>
        <w:rPr>
          <w:rFonts w:ascii="Cambria" w:hAnsi="Cambria" w:cs="Arial"/>
        </w:rPr>
      </w:pPr>
      <w:r w:rsidRPr="00620FD7">
        <w:rPr>
          <w:rFonts w:ascii="Cambria" w:hAnsi="Cambria" w:cs="Arial"/>
        </w:rPr>
        <w:t>súd vyznačí Osvedčenie v bode 15.2. (adresáta nemožno lokalizovať – napr. ak právnická osoba nebude mať zapísanú adresu v obchodnom alebo inom verejnom registri) a tlačivo spolu s nedoručenými písomnosťami vráti odosielajúcemu orgánu</w:t>
      </w:r>
    </w:p>
    <w:p w:rsidR="00152CFC" w:rsidRPr="004F16E6" w:rsidRDefault="008F5AFC" w:rsidP="004D21A6">
      <w:pPr>
        <w:autoSpaceDE w:val="0"/>
        <w:autoSpaceDN w:val="0"/>
        <w:adjustRightInd w:val="0"/>
        <w:ind w:left="360"/>
        <w:jc w:val="both"/>
        <w:rPr>
          <w:rFonts w:asciiTheme="majorHAnsi" w:hAnsiTheme="majorHAnsi" w:cs="Arial"/>
        </w:rPr>
      </w:pPr>
      <w:r w:rsidRPr="004F16E6">
        <w:rPr>
          <w:rFonts w:asciiTheme="majorHAnsi" w:hAnsiTheme="majorHAnsi" w:cs="Arial"/>
        </w:rPr>
        <w:t xml:space="preserve"> </w:t>
      </w:r>
      <w:r w:rsidR="000F73C3" w:rsidRPr="004F16E6">
        <w:rPr>
          <w:rFonts w:asciiTheme="majorHAnsi" w:hAnsiTheme="majorHAnsi" w:cs="Arial"/>
        </w:rPr>
        <w:t xml:space="preserve"> </w:t>
      </w:r>
    </w:p>
    <w:p w:rsidR="00152CFC" w:rsidRDefault="004D21A6" w:rsidP="004D21A6">
      <w:pPr>
        <w:autoSpaceDE w:val="0"/>
        <w:autoSpaceDN w:val="0"/>
        <w:adjustRightInd w:val="0"/>
        <w:ind w:firstLine="360"/>
        <w:jc w:val="both"/>
        <w:rPr>
          <w:rFonts w:asciiTheme="majorHAnsi" w:hAnsiTheme="majorHAnsi" w:cs="Arial"/>
        </w:rPr>
      </w:pPr>
      <w:r>
        <w:rPr>
          <w:rFonts w:asciiTheme="majorHAnsi" w:hAnsiTheme="majorHAnsi" w:cs="Arial"/>
          <w:b/>
        </w:rPr>
        <w:t xml:space="preserve">b) </w:t>
      </w:r>
      <w:r w:rsidR="00152CFC" w:rsidRPr="004D21A6">
        <w:rPr>
          <w:rFonts w:asciiTheme="majorHAnsi" w:hAnsiTheme="majorHAnsi" w:cs="Arial"/>
          <w:b/>
        </w:rPr>
        <w:t>ak doručované písomnosti neboli v slovenskom jazyku</w:t>
      </w:r>
      <w:r w:rsidR="007450CF" w:rsidRPr="004D21A6">
        <w:rPr>
          <w:rFonts w:asciiTheme="majorHAnsi" w:hAnsiTheme="majorHAnsi" w:cs="Arial"/>
          <w:b/>
        </w:rPr>
        <w:t xml:space="preserve"> (preklade)</w:t>
      </w:r>
      <w:r w:rsidR="00152CFC" w:rsidRPr="004F16E6">
        <w:rPr>
          <w:rFonts w:asciiTheme="majorHAnsi" w:hAnsiTheme="majorHAnsi" w:cs="Arial"/>
        </w:rPr>
        <w:t>, fikciu nemožno uplatniť, pretože adresát nemohol využiť svoje právo odmietnuť písomnosti, súd preto vyplní Osvedčenie v bode 15.</w:t>
      </w:r>
    </w:p>
    <w:p w:rsidR="00620FD7" w:rsidRDefault="00620FD7" w:rsidP="00620FD7">
      <w:pPr>
        <w:autoSpaceDE w:val="0"/>
        <w:autoSpaceDN w:val="0"/>
        <w:adjustRightInd w:val="0"/>
        <w:jc w:val="both"/>
        <w:rPr>
          <w:rFonts w:asciiTheme="majorHAnsi" w:hAnsiTheme="majorHAnsi" w:cs="Arial"/>
        </w:rPr>
      </w:pPr>
    </w:p>
    <w:p w:rsidR="00152CFC" w:rsidRPr="004F16E6" w:rsidRDefault="00152CFC" w:rsidP="00152CFC">
      <w:pPr>
        <w:autoSpaceDE w:val="0"/>
        <w:autoSpaceDN w:val="0"/>
        <w:adjustRightInd w:val="0"/>
        <w:jc w:val="both"/>
        <w:rPr>
          <w:rFonts w:asciiTheme="majorHAnsi" w:hAnsiTheme="majorHAnsi" w:cs="Arial"/>
        </w:rPr>
      </w:pPr>
    </w:p>
    <w:p w:rsidR="00DF0F7A" w:rsidRPr="004D21A6" w:rsidRDefault="004D21A6" w:rsidP="00152CFC">
      <w:pPr>
        <w:autoSpaceDE w:val="0"/>
        <w:autoSpaceDN w:val="0"/>
        <w:adjustRightInd w:val="0"/>
        <w:jc w:val="both"/>
        <w:rPr>
          <w:rFonts w:asciiTheme="majorHAnsi" w:hAnsiTheme="majorHAnsi" w:cs="Arial"/>
          <w:i/>
        </w:rPr>
      </w:pPr>
      <w:r>
        <w:rPr>
          <w:rFonts w:asciiTheme="majorHAnsi" w:hAnsiTheme="majorHAnsi" w:cs="Arial"/>
          <w:i/>
        </w:rPr>
        <w:t xml:space="preserve">PODĽA </w:t>
      </w:r>
      <w:r w:rsidR="00EB6F97">
        <w:rPr>
          <w:rFonts w:asciiTheme="majorHAnsi" w:hAnsiTheme="majorHAnsi" w:cs="Arial"/>
          <w:i/>
        </w:rPr>
        <w:t>INÉHO PRÁVNEHO PORIADKU/OSOBITNÝM SPÔSOOM</w:t>
      </w:r>
    </w:p>
    <w:p w:rsidR="00DF0F7A" w:rsidRPr="004F16E6" w:rsidRDefault="00DF0F7A" w:rsidP="00152CFC">
      <w:pPr>
        <w:autoSpaceDE w:val="0"/>
        <w:autoSpaceDN w:val="0"/>
        <w:adjustRightInd w:val="0"/>
        <w:jc w:val="both"/>
        <w:rPr>
          <w:rFonts w:asciiTheme="majorHAnsi" w:hAnsiTheme="majorHAnsi" w:cs="Arial"/>
          <w:b/>
        </w:rPr>
      </w:pPr>
      <w:r w:rsidRPr="004F16E6">
        <w:rPr>
          <w:rFonts w:asciiTheme="majorHAnsi" w:hAnsiTheme="majorHAnsi" w:cs="Arial"/>
        </w:rPr>
        <w:t>Pokiaľ odosielajúci orgán vyznačí v žiadosti, že chce vykonať doručenie osobitným spôsobom (čl. 7 ods. 1</w:t>
      </w:r>
      <w:r w:rsidR="00EB6F97">
        <w:rPr>
          <w:rFonts w:asciiTheme="majorHAnsi" w:hAnsiTheme="majorHAnsi" w:cs="Arial"/>
        </w:rPr>
        <w:t xml:space="preserve"> nariadenia</w:t>
      </w:r>
      <w:r w:rsidRPr="004F16E6">
        <w:rPr>
          <w:rFonts w:asciiTheme="majorHAnsi" w:hAnsiTheme="majorHAnsi" w:cs="Arial"/>
        </w:rPr>
        <w:t>), doručuje súd podľa tohto osobitného spôsobu, ak je tento spôsob zlučiteľný so slovenským právnym poriadkom. Tento osobitný spôsob musí cudzí orgán popísať v bode 5.2. tlačiva „Žiadosť</w:t>
      </w:r>
      <w:r w:rsidR="00EB6F97">
        <w:rPr>
          <w:rFonts w:asciiTheme="majorHAnsi" w:hAnsiTheme="majorHAnsi" w:cs="Arial"/>
        </w:rPr>
        <w:t xml:space="preserve"> o doručenie písomnosti</w:t>
      </w:r>
      <w:r w:rsidRPr="004F16E6">
        <w:rPr>
          <w:rFonts w:asciiTheme="majorHAnsi" w:hAnsiTheme="majorHAnsi" w:cs="Arial"/>
        </w:rPr>
        <w:t>“. Ak je popis nedostatočný, súd si vyžiada doplňujúce informácie (pozri bod 3 vyššie). Za nezlučiteľnosť so slovenským právnym poriadkom nemožno považovať skutočnosť, že popísaný spôsob doručenia slovenské právo nepozná či neupravuje. Ide skôr o</w:t>
      </w:r>
      <w:r w:rsidR="00774783" w:rsidRPr="004F16E6">
        <w:rPr>
          <w:rFonts w:asciiTheme="majorHAnsi" w:hAnsiTheme="majorHAnsi" w:cs="Arial"/>
        </w:rPr>
        <w:t> </w:t>
      </w:r>
      <w:r w:rsidRPr="004F16E6">
        <w:rPr>
          <w:rFonts w:asciiTheme="majorHAnsi" w:hAnsiTheme="majorHAnsi" w:cs="Arial"/>
        </w:rPr>
        <w:t>posúdenie</w:t>
      </w:r>
      <w:r w:rsidR="00774783" w:rsidRPr="004F16E6">
        <w:rPr>
          <w:rFonts w:asciiTheme="majorHAnsi" w:hAnsiTheme="majorHAnsi" w:cs="Arial"/>
        </w:rPr>
        <w:t xml:space="preserve">, či by vykonaním doručenia popísaným spôsobom boli porušené základné ústavné alebo zákonné zásady práva na spravodlivý proces a procesnej ochrany </w:t>
      </w:r>
      <w:r w:rsidR="00296C98" w:rsidRPr="004F16E6">
        <w:rPr>
          <w:rFonts w:asciiTheme="majorHAnsi" w:hAnsiTheme="majorHAnsi" w:cs="Arial"/>
        </w:rPr>
        <w:t>účastníka. V prípade pochybností o tom, či požadovaný osobitný spôsob je nezlučiteľný so slovenským právnym poriadkom si súd môže vyžiadať vyjadrenie od ministerstva.</w:t>
      </w:r>
    </w:p>
    <w:p w:rsidR="00152CFC" w:rsidRPr="004F16E6" w:rsidRDefault="00152CFC" w:rsidP="00152CFC">
      <w:pPr>
        <w:autoSpaceDE w:val="0"/>
        <w:autoSpaceDN w:val="0"/>
        <w:adjustRightInd w:val="0"/>
        <w:jc w:val="both"/>
        <w:rPr>
          <w:rFonts w:asciiTheme="majorHAnsi" w:hAnsiTheme="majorHAnsi" w:cs="Arial"/>
        </w:rPr>
      </w:pPr>
    </w:p>
    <w:p w:rsidR="007450CF" w:rsidRPr="004F16E6" w:rsidRDefault="00152CFC" w:rsidP="00152CFC">
      <w:pPr>
        <w:tabs>
          <w:tab w:val="num" w:pos="0"/>
        </w:tabs>
        <w:jc w:val="both"/>
        <w:rPr>
          <w:rFonts w:asciiTheme="majorHAnsi" w:hAnsiTheme="majorHAnsi" w:cs="Arial"/>
          <w:b/>
          <w:sz w:val="28"/>
          <w:szCs w:val="28"/>
        </w:rPr>
      </w:pPr>
      <w:r w:rsidRPr="004F16E6">
        <w:rPr>
          <w:rFonts w:asciiTheme="majorHAnsi" w:hAnsiTheme="majorHAnsi" w:cs="Arial"/>
          <w:b/>
          <w:sz w:val="28"/>
          <w:szCs w:val="28"/>
        </w:rPr>
        <w:t>5. Jazyk tlačív ( čl. 2 ods. 4 písm. d/</w:t>
      </w:r>
      <w:r w:rsidR="00A90442">
        <w:rPr>
          <w:rFonts w:asciiTheme="majorHAnsi" w:hAnsiTheme="majorHAnsi" w:cs="Arial"/>
          <w:b/>
          <w:sz w:val="28"/>
          <w:szCs w:val="28"/>
        </w:rPr>
        <w:t xml:space="preserve"> nariadenia</w:t>
      </w:r>
      <w:r w:rsidRPr="004F16E6">
        <w:rPr>
          <w:rFonts w:asciiTheme="majorHAnsi" w:hAnsiTheme="majorHAnsi" w:cs="Arial"/>
          <w:b/>
          <w:sz w:val="28"/>
          <w:szCs w:val="28"/>
        </w:rPr>
        <w:t xml:space="preserve">) </w:t>
      </w:r>
    </w:p>
    <w:p w:rsidR="00A90442" w:rsidRDefault="00452B02" w:rsidP="00A90442">
      <w:pPr>
        <w:tabs>
          <w:tab w:val="num" w:pos="0"/>
        </w:tabs>
        <w:jc w:val="both"/>
        <w:rPr>
          <w:rFonts w:asciiTheme="majorHAnsi" w:hAnsiTheme="majorHAnsi" w:cs="Arial"/>
        </w:rPr>
      </w:pPr>
      <w:r w:rsidRPr="004F16E6">
        <w:rPr>
          <w:rFonts w:asciiTheme="majorHAnsi" w:hAnsiTheme="majorHAnsi" w:cs="Arial"/>
        </w:rPr>
        <w:tab/>
      </w:r>
    </w:p>
    <w:p w:rsidR="00850926" w:rsidRPr="004F16E6" w:rsidRDefault="00A90442" w:rsidP="00A90442">
      <w:pPr>
        <w:tabs>
          <w:tab w:val="num" w:pos="0"/>
        </w:tabs>
        <w:jc w:val="both"/>
        <w:rPr>
          <w:rFonts w:asciiTheme="majorHAnsi" w:hAnsiTheme="majorHAnsi" w:cs="Arial"/>
        </w:rPr>
      </w:pPr>
      <w:r>
        <w:rPr>
          <w:rFonts w:asciiTheme="majorHAnsi" w:hAnsiTheme="majorHAnsi" w:cs="Arial"/>
        </w:rPr>
        <w:tab/>
      </w:r>
      <w:r w:rsidR="007450CF" w:rsidRPr="004F16E6">
        <w:rPr>
          <w:rFonts w:asciiTheme="majorHAnsi" w:hAnsiTheme="majorHAnsi" w:cs="Arial"/>
        </w:rPr>
        <w:t>Č</w:t>
      </w:r>
      <w:r w:rsidR="00152CFC" w:rsidRPr="004F16E6">
        <w:rPr>
          <w:rFonts w:asciiTheme="majorHAnsi" w:hAnsiTheme="majorHAnsi" w:cs="Arial"/>
        </w:rPr>
        <w:t xml:space="preserve">lenské štáty boli povinné zahlásiť jazyky, ktoré sa môžu používať na vypĺňanie vzorových tlačív. Tlačivá určené pre odosielajúce orgány </w:t>
      </w:r>
      <w:r w:rsidR="00850926" w:rsidRPr="004F16E6">
        <w:rPr>
          <w:rFonts w:asciiTheme="majorHAnsi" w:hAnsiTheme="majorHAnsi" w:cs="Arial"/>
        </w:rPr>
        <w:t xml:space="preserve">preto </w:t>
      </w:r>
      <w:r w:rsidR="00152CFC" w:rsidRPr="004F16E6">
        <w:rPr>
          <w:rFonts w:asciiTheme="majorHAnsi" w:hAnsiTheme="majorHAnsi" w:cs="Arial"/>
        </w:rPr>
        <w:t>vypracuje slovenský súd v jazyku, ktorý daný členský štát nahlásil ako prijateľný jazyk pre vyplnenie tlačiva</w:t>
      </w:r>
      <w:r w:rsidR="007450CF" w:rsidRPr="004F16E6">
        <w:rPr>
          <w:rStyle w:val="Odkaznapoznmkupodiarou"/>
          <w:rFonts w:asciiTheme="majorHAnsi" w:hAnsiTheme="majorHAnsi" w:cs="Arial"/>
        </w:rPr>
        <w:footnoteReference w:id="5"/>
      </w:r>
      <w:r w:rsidR="00152CFC" w:rsidRPr="004F16E6">
        <w:rPr>
          <w:rFonts w:asciiTheme="majorHAnsi" w:hAnsiTheme="majorHAnsi" w:cs="Arial"/>
        </w:rPr>
        <w:t>.</w:t>
      </w:r>
      <w:r w:rsidR="00211C16" w:rsidRPr="004F16E6">
        <w:rPr>
          <w:rFonts w:asciiTheme="majorHAnsi" w:hAnsiTheme="majorHAnsi" w:cs="Arial"/>
        </w:rPr>
        <w:t xml:space="preserve"> </w:t>
      </w:r>
      <w:r>
        <w:rPr>
          <w:rFonts w:asciiTheme="majorHAnsi" w:hAnsiTheme="majorHAnsi" w:cs="Arial"/>
        </w:rPr>
        <w:t xml:space="preserve"> </w:t>
      </w:r>
      <w:r w:rsidR="00152CFC" w:rsidRPr="004F16E6">
        <w:rPr>
          <w:rFonts w:asciiTheme="majorHAnsi" w:hAnsiTheme="majorHAnsi" w:cs="Arial"/>
        </w:rPr>
        <w:lastRenderedPageBreak/>
        <w:t>Aspekt jazyk</w:t>
      </w:r>
      <w:r w:rsidR="00850926" w:rsidRPr="004F16E6">
        <w:rPr>
          <w:rFonts w:asciiTheme="majorHAnsi" w:hAnsiTheme="majorHAnsi" w:cs="Arial"/>
        </w:rPr>
        <w:t>a</w:t>
      </w:r>
      <w:r w:rsidR="00211C16" w:rsidRPr="004F16E6">
        <w:rPr>
          <w:rFonts w:asciiTheme="majorHAnsi" w:hAnsiTheme="majorHAnsi" w:cs="Arial"/>
        </w:rPr>
        <w:t xml:space="preserve"> sa </w:t>
      </w:r>
      <w:r w:rsidR="00152CFC" w:rsidRPr="004F16E6">
        <w:rPr>
          <w:rFonts w:asciiTheme="majorHAnsi" w:hAnsiTheme="majorHAnsi" w:cs="Arial"/>
        </w:rPr>
        <w:t xml:space="preserve"> vzťahuje tak na údaje doplňované do tlačiva, </w:t>
      </w:r>
      <w:r w:rsidR="000E5439" w:rsidRPr="004F16E6">
        <w:rPr>
          <w:rFonts w:asciiTheme="majorHAnsi" w:hAnsiTheme="majorHAnsi" w:cs="Arial"/>
        </w:rPr>
        <w:t xml:space="preserve">ako </w:t>
      </w:r>
      <w:r w:rsidR="00152CFC" w:rsidRPr="004F16E6">
        <w:rPr>
          <w:rFonts w:asciiTheme="majorHAnsi" w:hAnsiTheme="majorHAnsi" w:cs="Arial"/>
        </w:rPr>
        <w:t xml:space="preserve"> aj na vlastnú jazykovú mutáciu tlačiva. </w:t>
      </w:r>
    </w:p>
    <w:p w:rsidR="00850926" w:rsidRPr="004F16E6" w:rsidRDefault="00850926" w:rsidP="00E609C2">
      <w:pPr>
        <w:tabs>
          <w:tab w:val="num" w:pos="0"/>
        </w:tabs>
        <w:ind w:firstLine="360"/>
        <w:jc w:val="both"/>
        <w:rPr>
          <w:rFonts w:asciiTheme="majorHAnsi" w:hAnsiTheme="majorHAnsi" w:cs="Arial"/>
          <w:i/>
        </w:rPr>
      </w:pPr>
      <w:r w:rsidRPr="004F16E6">
        <w:rPr>
          <w:rFonts w:asciiTheme="majorHAnsi" w:hAnsiTheme="majorHAnsi" w:cs="Arial"/>
          <w:i/>
        </w:rPr>
        <w:t>Napríklad</w:t>
      </w:r>
      <w:r w:rsidR="00152CFC" w:rsidRPr="004F16E6">
        <w:rPr>
          <w:rFonts w:asciiTheme="majorHAnsi" w:hAnsiTheme="majorHAnsi" w:cs="Arial"/>
          <w:i/>
        </w:rPr>
        <w:t xml:space="preserve"> ak štát nahlásil angličtinu, použije sa anglická jazyková mutácia tlačiva a údaje v nej sa vyplnia v angličtine. </w:t>
      </w:r>
    </w:p>
    <w:p w:rsidR="00152CFC" w:rsidRPr="004F16E6" w:rsidRDefault="00152CFC" w:rsidP="00E609C2">
      <w:pPr>
        <w:tabs>
          <w:tab w:val="num" w:pos="0"/>
        </w:tabs>
        <w:ind w:firstLine="360"/>
        <w:jc w:val="both"/>
        <w:rPr>
          <w:rFonts w:asciiTheme="majorHAnsi" w:hAnsiTheme="majorHAnsi" w:cs="Arial"/>
        </w:rPr>
      </w:pPr>
      <w:r w:rsidRPr="004F16E6">
        <w:rPr>
          <w:rFonts w:asciiTheme="majorHAnsi" w:hAnsiTheme="majorHAnsi" w:cs="Arial"/>
        </w:rPr>
        <w:t xml:space="preserve">Slovenská republika nahlásila okrem slovenského jazyka aj jazyk český a anglický. To znamená, že slovenský súd musí akceptovať od odosielajúcich orgánov tlačivá nariadenia vyplnené a zaslané v  slovenskom, českom alebo anglickom jazyku. Ak tlačivo bolo zaslané z cudziny v anglickom jazyku a súd mu </w:t>
      </w:r>
      <w:r w:rsidR="007450CF" w:rsidRPr="004F16E6">
        <w:rPr>
          <w:rFonts w:asciiTheme="majorHAnsi" w:hAnsiTheme="majorHAnsi" w:cs="Arial"/>
        </w:rPr>
        <w:t xml:space="preserve"> </w:t>
      </w:r>
      <w:r w:rsidRPr="004F16E6">
        <w:rPr>
          <w:rFonts w:asciiTheme="majorHAnsi" w:hAnsiTheme="majorHAnsi" w:cs="Arial"/>
        </w:rPr>
        <w:t xml:space="preserve">nerozumie, nechá si vyhotoviť preklad do slovenského jazyka na </w:t>
      </w:r>
      <w:r w:rsidR="00850926" w:rsidRPr="004F16E6">
        <w:rPr>
          <w:rFonts w:asciiTheme="majorHAnsi" w:hAnsiTheme="majorHAnsi" w:cs="Arial"/>
        </w:rPr>
        <w:t>vlastné náklady</w:t>
      </w:r>
      <w:r w:rsidRPr="004F16E6">
        <w:rPr>
          <w:rFonts w:asciiTheme="majorHAnsi" w:hAnsiTheme="majorHAnsi" w:cs="Arial"/>
        </w:rPr>
        <w:t>. To isté platí aj pre vyplnenie údajov v cudzojazyčnom tlačive</w:t>
      </w:r>
      <w:r w:rsidR="00850926" w:rsidRPr="004F16E6">
        <w:rPr>
          <w:rFonts w:asciiTheme="majorHAnsi" w:hAnsiTheme="majorHAnsi" w:cs="Arial"/>
        </w:rPr>
        <w:t xml:space="preserve"> odosielanom do cudziny</w:t>
      </w:r>
      <w:r w:rsidRPr="004F16E6">
        <w:rPr>
          <w:rFonts w:asciiTheme="majorHAnsi" w:hAnsiTheme="majorHAnsi" w:cs="Arial"/>
        </w:rPr>
        <w:t>, ak ich súd nevie vyplniť v</w:t>
      </w:r>
      <w:r w:rsidR="00850926" w:rsidRPr="004F16E6">
        <w:rPr>
          <w:rFonts w:asciiTheme="majorHAnsi" w:hAnsiTheme="majorHAnsi" w:cs="Arial"/>
        </w:rPr>
        <w:t xml:space="preserve"> požadovanom </w:t>
      </w:r>
      <w:r w:rsidRPr="004F16E6">
        <w:rPr>
          <w:rFonts w:asciiTheme="majorHAnsi" w:hAnsiTheme="majorHAnsi" w:cs="Arial"/>
        </w:rPr>
        <w:t>jazyku sám.</w:t>
      </w:r>
    </w:p>
    <w:p w:rsidR="00850926" w:rsidRPr="004F16E6" w:rsidRDefault="00850926" w:rsidP="00E609C2">
      <w:pPr>
        <w:tabs>
          <w:tab w:val="num" w:pos="0"/>
        </w:tabs>
        <w:ind w:firstLine="360"/>
        <w:jc w:val="both"/>
        <w:rPr>
          <w:rFonts w:asciiTheme="majorHAnsi" w:hAnsiTheme="majorHAnsi" w:cs="Arial"/>
        </w:rPr>
      </w:pPr>
    </w:p>
    <w:p w:rsidR="00152CFC" w:rsidRPr="004F16E6" w:rsidRDefault="00152CFC" w:rsidP="00E609C2">
      <w:pPr>
        <w:tabs>
          <w:tab w:val="num" w:pos="0"/>
        </w:tabs>
        <w:ind w:firstLine="360"/>
        <w:jc w:val="both"/>
        <w:rPr>
          <w:rFonts w:asciiTheme="majorHAnsi" w:hAnsiTheme="majorHAnsi" w:cs="Arial"/>
        </w:rPr>
      </w:pPr>
      <w:r w:rsidRPr="004F16E6">
        <w:rPr>
          <w:rFonts w:asciiTheme="majorHAnsi" w:hAnsiTheme="majorHAnsi" w:cs="Arial"/>
        </w:rPr>
        <w:t>Ak tlačivo bolo zaslané slovenskému súdu v inom jazyku ako v slovenčine, če</w:t>
      </w:r>
      <w:r w:rsidR="000E5439" w:rsidRPr="004F16E6">
        <w:rPr>
          <w:rFonts w:asciiTheme="majorHAnsi" w:hAnsiTheme="majorHAnsi" w:cs="Arial"/>
        </w:rPr>
        <w:t>š</w:t>
      </w:r>
      <w:r w:rsidRPr="004F16E6">
        <w:rPr>
          <w:rFonts w:asciiTheme="majorHAnsi" w:hAnsiTheme="majorHAnsi" w:cs="Arial"/>
        </w:rPr>
        <w:t xml:space="preserve">tine alebo angličtine, je to dôvod na odmietnutie vybavenia žiadosti o doručenie písomností.  V tomto smere sa však v záujme podpory medzinárodnej spolupráce neodporúča </w:t>
      </w:r>
      <w:r w:rsidR="00850926" w:rsidRPr="004F16E6">
        <w:rPr>
          <w:rFonts w:asciiTheme="majorHAnsi" w:hAnsiTheme="majorHAnsi" w:cs="Arial"/>
        </w:rPr>
        <w:t>odmietnuť formalisticky vybavenie žiadosti</w:t>
      </w:r>
      <w:r w:rsidRPr="004F16E6">
        <w:rPr>
          <w:rFonts w:asciiTheme="majorHAnsi" w:hAnsiTheme="majorHAnsi" w:cs="Arial"/>
        </w:rPr>
        <w:t>, ak je inak z tlačiva a</w:t>
      </w:r>
      <w:r w:rsidR="00850926" w:rsidRPr="004F16E6">
        <w:rPr>
          <w:rFonts w:asciiTheme="majorHAnsi" w:hAnsiTheme="majorHAnsi" w:cs="Arial"/>
        </w:rPr>
        <w:t>lebo</w:t>
      </w:r>
      <w:r w:rsidRPr="004F16E6">
        <w:rPr>
          <w:rFonts w:asciiTheme="majorHAnsi" w:hAnsiTheme="majorHAnsi" w:cs="Arial"/>
        </w:rPr>
        <w:t xml:space="preserve"> doručovaných písomností zrejmé, komu a čo sa má doručiť. Totožnosť jazykových mutácií tlačív umožňuje súdu identifikovať relevantné položky cudzojazyčného tlačiva porovnaním s jeho slovenskou jazykovou mutáciou.      </w:t>
      </w:r>
    </w:p>
    <w:p w:rsidR="00152CFC" w:rsidRPr="004F16E6" w:rsidRDefault="00152CFC" w:rsidP="00E609C2">
      <w:pPr>
        <w:tabs>
          <w:tab w:val="num" w:pos="0"/>
        </w:tabs>
        <w:ind w:firstLine="360"/>
        <w:jc w:val="both"/>
        <w:rPr>
          <w:rFonts w:asciiTheme="majorHAnsi" w:hAnsiTheme="majorHAnsi" w:cs="Arial"/>
        </w:rPr>
      </w:pPr>
    </w:p>
    <w:p w:rsidR="00452B02" w:rsidRPr="004F16E6" w:rsidRDefault="00452B02" w:rsidP="00E609C2">
      <w:pPr>
        <w:tabs>
          <w:tab w:val="num" w:pos="0"/>
        </w:tabs>
        <w:ind w:firstLine="360"/>
        <w:jc w:val="both"/>
        <w:rPr>
          <w:rFonts w:asciiTheme="majorHAnsi" w:hAnsiTheme="majorHAnsi" w:cs="Arial"/>
        </w:rPr>
      </w:pPr>
    </w:p>
    <w:p w:rsidR="00152CFC" w:rsidRPr="004F16E6" w:rsidRDefault="00152CFC" w:rsidP="00A90442">
      <w:pPr>
        <w:tabs>
          <w:tab w:val="num" w:pos="0"/>
        </w:tabs>
        <w:jc w:val="both"/>
        <w:rPr>
          <w:rFonts w:asciiTheme="majorHAnsi" w:hAnsiTheme="majorHAnsi" w:cs="Arial"/>
          <w:b/>
          <w:sz w:val="28"/>
          <w:szCs w:val="28"/>
        </w:rPr>
      </w:pPr>
      <w:r w:rsidRPr="004F16E6">
        <w:rPr>
          <w:rFonts w:asciiTheme="majorHAnsi" w:hAnsiTheme="majorHAnsi" w:cs="Arial"/>
          <w:b/>
          <w:sz w:val="28"/>
          <w:szCs w:val="28"/>
        </w:rPr>
        <w:t>6. Osvedčenie o doručení alebo nedoručení písomnosti (čl. 10</w:t>
      </w:r>
      <w:r w:rsidR="00A90442">
        <w:rPr>
          <w:rFonts w:asciiTheme="majorHAnsi" w:hAnsiTheme="majorHAnsi" w:cs="Arial"/>
          <w:b/>
          <w:sz w:val="28"/>
          <w:szCs w:val="28"/>
        </w:rPr>
        <w:t xml:space="preserve"> nariadenia</w:t>
      </w:r>
      <w:r w:rsidRPr="004F16E6">
        <w:rPr>
          <w:rFonts w:asciiTheme="majorHAnsi" w:hAnsiTheme="majorHAnsi" w:cs="Arial"/>
          <w:b/>
          <w:sz w:val="28"/>
          <w:szCs w:val="28"/>
        </w:rPr>
        <w:t>)</w:t>
      </w:r>
    </w:p>
    <w:p w:rsidR="00A90442" w:rsidRDefault="00A90442" w:rsidP="00E609C2">
      <w:pPr>
        <w:tabs>
          <w:tab w:val="num" w:pos="0"/>
        </w:tabs>
        <w:ind w:firstLine="360"/>
        <w:jc w:val="both"/>
        <w:rPr>
          <w:rFonts w:asciiTheme="majorHAnsi" w:hAnsiTheme="majorHAnsi" w:cs="Arial"/>
        </w:rPr>
      </w:pPr>
    </w:p>
    <w:p w:rsidR="00927027" w:rsidRPr="004F16E6" w:rsidRDefault="00740B8D" w:rsidP="00E609C2">
      <w:pPr>
        <w:tabs>
          <w:tab w:val="num" w:pos="0"/>
        </w:tabs>
        <w:ind w:firstLine="360"/>
        <w:jc w:val="both"/>
        <w:rPr>
          <w:rFonts w:asciiTheme="majorHAnsi" w:hAnsiTheme="majorHAnsi" w:cs="Arial"/>
        </w:rPr>
      </w:pPr>
      <w:r w:rsidRPr="004F16E6">
        <w:rPr>
          <w:rFonts w:asciiTheme="majorHAnsi" w:hAnsiTheme="majorHAnsi" w:cs="Arial"/>
        </w:rPr>
        <w:t>Po vykonanom doručení/nedoručení súd vyplní v</w:t>
      </w:r>
      <w:r w:rsidR="00850926" w:rsidRPr="004F16E6">
        <w:rPr>
          <w:rFonts w:asciiTheme="majorHAnsi" w:hAnsiTheme="majorHAnsi" w:cs="Arial"/>
        </w:rPr>
        <w:t> </w:t>
      </w:r>
      <w:r w:rsidRPr="004F16E6">
        <w:rPr>
          <w:rFonts w:asciiTheme="majorHAnsi" w:hAnsiTheme="majorHAnsi" w:cs="Arial"/>
        </w:rPr>
        <w:t>jazyku</w:t>
      </w:r>
      <w:r w:rsidR="00850926" w:rsidRPr="004F16E6">
        <w:rPr>
          <w:rFonts w:asciiTheme="majorHAnsi" w:hAnsiTheme="majorHAnsi" w:cs="Arial"/>
        </w:rPr>
        <w:t>, ktorý</w:t>
      </w:r>
      <w:r w:rsidRPr="004F16E6">
        <w:rPr>
          <w:rFonts w:asciiTheme="majorHAnsi" w:hAnsiTheme="majorHAnsi" w:cs="Arial"/>
        </w:rPr>
        <w:t xml:space="preserve"> štát odosielajúceho orgánu </w:t>
      </w:r>
      <w:r w:rsidR="00850926" w:rsidRPr="004F16E6">
        <w:rPr>
          <w:rFonts w:asciiTheme="majorHAnsi" w:hAnsiTheme="majorHAnsi" w:cs="Arial"/>
        </w:rPr>
        <w:t xml:space="preserve">označil ako prijateľný, </w:t>
      </w:r>
      <w:r w:rsidRPr="004F16E6">
        <w:rPr>
          <w:rFonts w:asciiTheme="majorHAnsi" w:hAnsiTheme="majorHAnsi" w:cs="Arial"/>
        </w:rPr>
        <w:t>tlačivo „O</w:t>
      </w:r>
      <w:r w:rsidR="00927027" w:rsidRPr="004F16E6">
        <w:rPr>
          <w:rFonts w:asciiTheme="majorHAnsi" w:hAnsiTheme="majorHAnsi" w:cs="Arial"/>
        </w:rPr>
        <w:t>s</w:t>
      </w:r>
      <w:r w:rsidRPr="004F16E6">
        <w:rPr>
          <w:rFonts w:asciiTheme="majorHAnsi" w:hAnsiTheme="majorHAnsi" w:cs="Arial"/>
        </w:rPr>
        <w:t>vedčenie o doručení alebo nedoručení písomností“</w:t>
      </w:r>
      <w:r w:rsidR="00927027" w:rsidRPr="004F16E6">
        <w:rPr>
          <w:rFonts w:asciiTheme="majorHAnsi" w:hAnsiTheme="majorHAnsi" w:cs="Arial"/>
        </w:rPr>
        <w:t xml:space="preserve">. </w:t>
      </w:r>
    </w:p>
    <w:p w:rsidR="00927027" w:rsidRPr="004F16E6" w:rsidRDefault="00927027" w:rsidP="00E609C2">
      <w:pPr>
        <w:tabs>
          <w:tab w:val="num" w:pos="0"/>
        </w:tabs>
        <w:ind w:firstLine="360"/>
        <w:jc w:val="both"/>
        <w:rPr>
          <w:rFonts w:asciiTheme="majorHAnsi" w:hAnsiTheme="majorHAnsi" w:cs="Arial"/>
        </w:rPr>
      </w:pPr>
      <w:r w:rsidRPr="004F16E6">
        <w:rPr>
          <w:rFonts w:asciiTheme="majorHAnsi" w:hAnsiTheme="majorHAnsi" w:cs="Arial"/>
        </w:rPr>
        <w:t xml:space="preserve">Ak súd doručil písomnosti </w:t>
      </w:r>
      <w:r w:rsidRPr="004F16E6">
        <w:rPr>
          <w:rFonts w:asciiTheme="majorHAnsi" w:hAnsiTheme="majorHAnsi" w:cs="Arial"/>
          <w:b/>
        </w:rPr>
        <w:t>adresátovi priamo na súde osobne</w:t>
      </w:r>
      <w:r w:rsidRPr="004F16E6">
        <w:rPr>
          <w:rFonts w:asciiTheme="majorHAnsi" w:hAnsiTheme="majorHAnsi" w:cs="Arial"/>
        </w:rPr>
        <w:t xml:space="preserve">, súd vyplní v tlačive body 12.1. až 12.2.1.1.1. a bod 12.2.1.1.3. </w:t>
      </w:r>
    </w:p>
    <w:p w:rsidR="00740B8D" w:rsidRPr="004F16E6" w:rsidRDefault="00927027" w:rsidP="00E609C2">
      <w:pPr>
        <w:tabs>
          <w:tab w:val="num" w:pos="0"/>
        </w:tabs>
        <w:ind w:firstLine="360"/>
        <w:jc w:val="both"/>
        <w:rPr>
          <w:rFonts w:asciiTheme="majorHAnsi" w:hAnsiTheme="majorHAnsi" w:cs="Arial"/>
        </w:rPr>
      </w:pPr>
      <w:r w:rsidRPr="004F16E6">
        <w:rPr>
          <w:rFonts w:asciiTheme="majorHAnsi" w:hAnsiTheme="majorHAnsi" w:cs="Arial"/>
        </w:rPr>
        <w:t xml:space="preserve">Ak súd doručil písomnosti </w:t>
      </w:r>
      <w:r w:rsidRPr="004F16E6">
        <w:rPr>
          <w:rFonts w:asciiTheme="majorHAnsi" w:hAnsiTheme="majorHAnsi" w:cs="Arial"/>
          <w:b/>
        </w:rPr>
        <w:t>inej osobe ako je označený adresát priamo na súde</w:t>
      </w:r>
      <w:r w:rsidRPr="004F16E6">
        <w:rPr>
          <w:rFonts w:asciiTheme="majorHAnsi" w:hAnsiTheme="majorHAnsi" w:cs="Arial"/>
        </w:rPr>
        <w:t>, vyplní body 12.1. až 12.2.1.1.3  samozrejme okrem bodu 12.2.1.1.1.</w:t>
      </w:r>
      <w:r w:rsidR="00C00467" w:rsidRPr="004F16E6">
        <w:rPr>
          <w:rFonts w:asciiTheme="majorHAnsi" w:hAnsiTheme="majorHAnsi" w:cs="Arial"/>
        </w:rPr>
        <w:t xml:space="preserve"> V obidvoch týchto prípadoch je vhodné pripojiť aj zápisnicu súdu o vykonanom doručení.</w:t>
      </w:r>
    </w:p>
    <w:p w:rsidR="00927027" w:rsidRPr="004F16E6" w:rsidRDefault="00927027" w:rsidP="00E609C2">
      <w:pPr>
        <w:tabs>
          <w:tab w:val="num" w:pos="0"/>
        </w:tabs>
        <w:ind w:firstLine="360"/>
        <w:jc w:val="both"/>
        <w:rPr>
          <w:rFonts w:asciiTheme="majorHAnsi" w:hAnsiTheme="majorHAnsi" w:cs="Arial"/>
        </w:rPr>
      </w:pPr>
      <w:r w:rsidRPr="004F16E6">
        <w:rPr>
          <w:rFonts w:asciiTheme="majorHAnsi" w:hAnsiTheme="majorHAnsi" w:cs="Arial"/>
        </w:rPr>
        <w:t xml:space="preserve">Ak súd doručoval </w:t>
      </w:r>
      <w:r w:rsidRPr="004F16E6">
        <w:rPr>
          <w:rFonts w:asciiTheme="majorHAnsi" w:hAnsiTheme="majorHAnsi" w:cs="Arial"/>
          <w:b/>
        </w:rPr>
        <w:t xml:space="preserve">poštou </w:t>
      </w:r>
      <w:r w:rsidR="00C00467" w:rsidRPr="004F16E6">
        <w:rPr>
          <w:rFonts w:asciiTheme="majorHAnsi" w:hAnsiTheme="majorHAnsi" w:cs="Arial"/>
        </w:rPr>
        <w:t>vyplní body 12.1. až 12.2.1. a tiež  body 12.2.1.2. až 12.2.1.2.2.2.3. podľa toho, či sa doručilo priamo adresátovi alebo inej osobe a podľa toho</w:t>
      </w:r>
      <w:r w:rsidR="00850926" w:rsidRPr="004F16E6">
        <w:rPr>
          <w:rFonts w:asciiTheme="majorHAnsi" w:hAnsiTheme="majorHAnsi" w:cs="Arial"/>
        </w:rPr>
        <w:t>,</w:t>
      </w:r>
      <w:r w:rsidR="00C00467" w:rsidRPr="004F16E6">
        <w:rPr>
          <w:rFonts w:asciiTheme="majorHAnsi" w:hAnsiTheme="majorHAnsi" w:cs="Arial"/>
        </w:rPr>
        <w:t xml:space="preserve"> či má súd k dispozícii potvrdenie o prevzatí písomnosti adresátom alebo inou osobou. Podpísané potvrdenie o prevzatí písomností pripojí súd k osvedčeniu. </w:t>
      </w:r>
    </w:p>
    <w:p w:rsidR="00850926" w:rsidRPr="004F16E6" w:rsidRDefault="00850926" w:rsidP="00152CFC">
      <w:pPr>
        <w:tabs>
          <w:tab w:val="num" w:pos="0"/>
        </w:tabs>
        <w:jc w:val="both"/>
        <w:rPr>
          <w:rFonts w:asciiTheme="majorHAnsi" w:hAnsiTheme="majorHAnsi" w:cs="Arial"/>
        </w:rPr>
      </w:pPr>
    </w:p>
    <w:p w:rsidR="000F73C3" w:rsidRPr="004F16E6" w:rsidRDefault="000F73C3" w:rsidP="00A90442">
      <w:pPr>
        <w:autoSpaceDE w:val="0"/>
        <w:autoSpaceDN w:val="0"/>
        <w:adjustRightInd w:val="0"/>
        <w:ind w:firstLine="360"/>
        <w:jc w:val="both"/>
        <w:rPr>
          <w:rFonts w:asciiTheme="majorHAnsi" w:hAnsiTheme="majorHAnsi" w:cs="Arial"/>
        </w:rPr>
      </w:pPr>
      <w:r w:rsidRPr="004F16E6">
        <w:rPr>
          <w:rFonts w:asciiTheme="majorHAnsi" w:hAnsiTheme="majorHAnsi" w:cs="Arial"/>
        </w:rPr>
        <w:t xml:space="preserve">Ak boli písomnosti doručené poštou, ale </w:t>
      </w:r>
      <w:r w:rsidRPr="004F16E6">
        <w:rPr>
          <w:rFonts w:asciiTheme="majorHAnsi" w:hAnsiTheme="majorHAnsi" w:cs="Arial"/>
          <w:b/>
        </w:rPr>
        <w:t xml:space="preserve">fikciou doručenia, </w:t>
      </w:r>
      <w:r w:rsidRPr="004F16E6">
        <w:rPr>
          <w:rFonts w:asciiTheme="majorHAnsi" w:hAnsiTheme="majorHAnsi" w:cs="Arial"/>
        </w:rPr>
        <w:t>vyplní súd osvedčenie v bode 12.2.1.3. (ak boli písomnosti opatrené prekladom do slovenčiny)</w:t>
      </w:r>
      <w:r w:rsidR="00805303" w:rsidRPr="004F16E6">
        <w:rPr>
          <w:rFonts w:asciiTheme="majorHAnsi" w:hAnsiTheme="majorHAnsi" w:cs="Arial"/>
        </w:rPr>
        <w:t xml:space="preserve"> a pripojí znenie príslušného ustanovenia  § </w:t>
      </w:r>
      <w:r w:rsidR="0070657A" w:rsidRPr="004F16E6">
        <w:rPr>
          <w:rFonts w:asciiTheme="majorHAnsi" w:hAnsiTheme="majorHAnsi" w:cs="Arial"/>
        </w:rPr>
        <w:t>111 ods. 3</w:t>
      </w:r>
      <w:r w:rsidR="001972E7" w:rsidRPr="004F16E6">
        <w:rPr>
          <w:rFonts w:asciiTheme="majorHAnsi" w:hAnsiTheme="majorHAnsi" w:cs="Arial"/>
        </w:rPr>
        <w:t xml:space="preserve"> + § 106 ods. 1 CSP</w:t>
      </w:r>
      <w:r w:rsidR="00805303" w:rsidRPr="004F16E6">
        <w:rPr>
          <w:rFonts w:asciiTheme="majorHAnsi" w:hAnsiTheme="majorHAnsi" w:cs="Arial"/>
        </w:rPr>
        <w:t xml:space="preserve"> alebo </w:t>
      </w:r>
      <w:r w:rsidR="0070657A" w:rsidRPr="004F16E6">
        <w:rPr>
          <w:rFonts w:asciiTheme="majorHAnsi" w:hAnsiTheme="majorHAnsi" w:cs="Arial"/>
        </w:rPr>
        <w:t>§ 106 ods. 3</w:t>
      </w:r>
      <w:r w:rsidRPr="004F16E6">
        <w:rPr>
          <w:rFonts w:asciiTheme="majorHAnsi" w:hAnsiTheme="majorHAnsi" w:cs="Arial"/>
        </w:rPr>
        <w:t xml:space="preserve"> </w:t>
      </w:r>
      <w:r w:rsidR="001972E7" w:rsidRPr="004F16E6">
        <w:rPr>
          <w:rFonts w:asciiTheme="majorHAnsi" w:hAnsiTheme="majorHAnsi" w:cs="Arial"/>
        </w:rPr>
        <w:t>CSP</w:t>
      </w:r>
      <w:r w:rsidR="0070657A" w:rsidRPr="004F16E6">
        <w:rPr>
          <w:rFonts w:asciiTheme="majorHAnsi" w:hAnsiTheme="majorHAnsi" w:cs="Arial"/>
        </w:rPr>
        <w:t>. Ak nemožno aplikovať fikciu</w:t>
      </w:r>
      <w:r w:rsidR="00B21597" w:rsidRPr="004F16E6">
        <w:rPr>
          <w:rFonts w:asciiTheme="majorHAnsi" w:hAnsiTheme="majorHAnsi" w:cs="Arial"/>
        </w:rPr>
        <w:t>, súd vyplní bod 15 (neznáma adresa – napr. v prípade, že adresa už neexistuje napr. z dôvodu zbúrania domu</w:t>
      </w:r>
      <w:r w:rsidR="001972E7" w:rsidRPr="004F16E6">
        <w:rPr>
          <w:rFonts w:asciiTheme="majorHAnsi" w:hAnsiTheme="majorHAnsi" w:cs="Arial"/>
        </w:rPr>
        <w:t xml:space="preserve">; </w:t>
      </w:r>
      <w:r w:rsidR="00B21597" w:rsidRPr="004F16E6">
        <w:rPr>
          <w:rFonts w:asciiTheme="majorHAnsi" w:hAnsiTheme="majorHAnsi" w:cs="Arial"/>
        </w:rPr>
        <w:t>adresáta nemožno lokalizovať – napr. ak právnická osoba nebude mať zapísanú adresu v obchodnom alebo inom verejnom registri)</w:t>
      </w:r>
      <w:r w:rsidR="001972E7" w:rsidRPr="004F16E6">
        <w:rPr>
          <w:rFonts w:asciiTheme="majorHAnsi" w:hAnsiTheme="majorHAnsi" w:cs="Arial"/>
        </w:rPr>
        <w:t xml:space="preserve">. </w:t>
      </w:r>
      <w:r w:rsidR="00850926" w:rsidRPr="004F16E6">
        <w:rPr>
          <w:rFonts w:asciiTheme="majorHAnsi" w:hAnsiTheme="majorHAnsi" w:cs="Arial"/>
        </w:rPr>
        <w:t>Súd v</w:t>
      </w:r>
      <w:r w:rsidR="00DD3BD0" w:rsidRPr="004F16E6">
        <w:rPr>
          <w:rFonts w:asciiTheme="majorHAnsi" w:hAnsiTheme="majorHAnsi" w:cs="Arial"/>
        </w:rPr>
        <w:t xml:space="preserve">ždy pripojí aj </w:t>
      </w:r>
      <w:r w:rsidR="00850926" w:rsidRPr="004F16E6">
        <w:rPr>
          <w:rFonts w:asciiTheme="majorHAnsi" w:hAnsiTheme="majorHAnsi" w:cs="Arial"/>
        </w:rPr>
        <w:t>poštovú doručenku</w:t>
      </w:r>
      <w:r w:rsidR="00DD3BD0" w:rsidRPr="004F16E6">
        <w:rPr>
          <w:rFonts w:asciiTheme="majorHAnsi" w:hAnsiTheme="majorHAnsi" w:cs="Arial"/>
        </w:rPr>
        <w:t xml:space="preserve">. </w:t>
      </w:r>
    </w:p>
    <w:p w:rsidR="00850926" w:rsidRPr="004F16E6" w:rsidRDefault="00850926" w:rsidP="00152CFC">
      <w:pPr>
        <w:tabs>
          <w:tab w:val="num" w:pos="0"/>
        </w:tabs>
        <w:jc w:val="both"/>
        <w:rPr>
          <w:rFonts w:asciiTheme="majorHAnsi" w:hAnsiTheme="majorHAnsi" w:cs="Arial"/>
        </w:rPr>
      </w:pPr>
    </w:p>
    <w:p w:rsidR="00452B02" w:rsidRPr="004F16E6" w:rsidRDefault="00805303" w:rsidP="00E609C2">
      <w:pPr>
        <w:tabs>
          <w:tab w:val="num" w:pos="0"/>
        </w:tabs>
        <w:ind w:firstLine="360"/>
        <w:jc w:val="both"/>
        <w:rPr>
          <w:rFonts w:asciiTheme="majorHAnsi" w:hAnsiTheme="majorHAnsi" w:cs="Arial"/>
        </w:rPr>
      </w:pPr>
      <w:r w:rsidRPr="004F16E6">
        <w:rPr>
          <w:rFonts w:asciiTheme="majorHAnsi" w:hAnsiTheme="majorHAnsi" w:cs="Arial"/>
        </w:rPr>
        <w:t xml:space="preserve">V prípade </w:t>
      </w:r>
      <w:r w:rsidR="005F02A8" w:rsidRPr="004F16E6">
        <w:rPr>
          <w:rFonts w:asciiTheme="majorHAnsi" w:hAnsiTheme="majorHAnsi" w:cs="Arial"/>
        </w:rPr>
        <w:t>vyznačenia bodu 14 alebo 15 tlačiva Osvedčeni</w:t>
      </w:r>
      <w:r w:rsidR="001972E7" w:rsidRPr="004F16E6">
        <w:rPr>
          <w:rFonts w:asciiTheme="majorHAnsi" w:hAnsiTheme="majorHAnsi" w:cs="Arial"/>
        </w:rPr>
        <w:t>a</w:t>
      </w:r>
      <w:r w:rsidRPr="004F16E6">
        <w:rPr>
          <w:rFonts w:asciiTheme="majorHAnsi" w:hAnsiTheme="majorHAnsi" w:cs="Arial"/>
        </w:rPr>
        <w:t>, súd  spolu s</w:t>
      </w:r>
      <w:r w:rsidR="00DD3BD0" w:rsidRPr="004F16E6">
        <w:rPr>
          <w:rFonts w:asciiTheme="majorHAnsi" w:hAnsiTheme="majorHAnsi" w:cs="Arial"/>
        </w:rPr>
        <w:t> </w:t>
      </w:r>
      <w:r w:rsidRPr="004F16E6">
        <w:rPr>
          <w:rFonts w:asciiTheme="majorHAnsi" w:hAnsiTheme="majorHAnsi" w:cs="Arial"/>
        </w:rPr>
        <w:t>vyplneným</w:t>
      </w:r>
      <w:r w:rsidR="00DD3BD0" w:rsidRPr="004F16E6">
        <w:rPr>
          <w:rFonts w:asciiTheme="majorHAnsi" w:hAnsiTheme="majorHAnsi" w:cs="Arial"/>
        </w:rPr>
        <w:t xml:space="preserve">, podpísaným a opečiatkovaným </w:t>
      </w:r>
      <w:r w:rsidRPr="004F16E6">
        <w:rPr>
          <w:rFonts w:asciiTheme="majorHAnsi" w:hAnsiTheme="majorHAnsi" w:cs="Arial"/>
        </w:rPr>
        <w:t xml:space="preserve">tlačivom </w:t>
      </w:r>
      <w:r w:rsidR="00D909AD" w:rsidRPr="004F16E6">
        <w:rPr>
          <w:rFonts w:asciiTheme="majorHAnsi" w:hAnsiTheme="majorHAnsi" w:cs="Arial"/>
        </w:rPr>
        <w:t>O</w:t>
      </w:r>
      <w:r w:rsidRPr="004F16E6">
        <w:rPr>
          <w:rFonts w:asciiTheme="majorHAnsi" w:hAnsiTheme="majorHAnsi" w:cs="Arial"/>
        </w:rPr>
        <w:t>svedčeni</w:t>
      </w:r>
      <w:r w:rsidR="00D909AD" w:rsidRPr="004F16E6">
        <w:rPr>
          <w:rFonts w:asciiTheme="majorHAnsi" w:hAnsiTheme="majorHAnsi" w:cs="Arial"/>
        </w:rPr>
        <w:t>e</w:t>
      </w:r>
      <w:r w:rsidR="005F02A8" w:rsidRPr="004F16E6">
        <w:rPr>
          <w:rFonts w:asciiTheme="majorHAnsi" w:hAnsiTheme="majorHAnsi" w:cs="Arial"/>
        </w:rPr>
        <w:t xml:space="preserve"> vráti aj zaslané písomnosti</w:t>
      </w:r>
      <w:r w:rsidR="00DD3BD0" w:rsidRPr="004F16E6">
        <w:rPr>
          <w:rFonts w:asciiTheme="majorHAnsi" w:hAnsiTheme="majorHAnsi" w:cs="Arial"/>
        </w:rPr>
        <w:t xml:space="preserve">. </w:t>
      </w:r>
      <w:r w:rsidR="00452B02" w:rsidRPr="004F16E6">
        <w:rPr>
          <w:rFonts w:asciiTheme="majorHAnsi" w:hAnsiTheme="majorHAnsi" w:cs="Arial"/>
        </w:rPr>
        <w:t xml:space="preserve">Osvedčenie zasiela súd vždy dožadujúcemu orgánu a to aj v prípade, že dožadujúci orgán zaslal žiadosť o doručenie ministerstvu. </w:t>
      </w:r>
    </w:p>
    <w:p w:rsidR="00FD0C16" w:rsidRPr="004F16E6" w:rsidRDefault="00152CFC" w:rsidP="00DD3BD0">
      <w:pPr>
        <w:autoSpaceDE w:val="0"/>
        <w:autoSpaceDN w:val="0"/>
        <w:adjustRightInd w:val="0"/>
        <w:jc w:val="both"/>
        <w:rPr>
          <w:rFonts w:asciiTheme="majorHAnsi" w:hAnsiTheme="majorHAnsi" w:cs="Arial"/>
          <w:b/>
          <w:sz w:val="28"/>
          <w:szCs w:val="28"/>
        </w:rPr>
      </w:pPr>
      <w:r w:rsidRPr="004F16E6">
        <w:rPr>
          <w:rFonts w:asciiTheme="majorHAnsi" w:hAnsiTheme="majorHAnsi" w:cs="Arial"/>
          <w:b/>
          <w:sz w:val="28"/>
          <w:szCs w:val="28"/>
        </w:rPr>
        <w:lastRenderedPageBreak/>
        <w:t>7. Náklady doručenia</w:t>
      </w:r>
      <w:r w:rsidR="00DD3BD0" w:rsidRPr="004F16E6">
        <w:rPr>
          <w:rFonts w:asciiTheme="majorHAnsi" w:hAnsiTheme="majorHAnsi" w:cs="Arial"/>
          <w:b/>
          <w:sz w:val="28"/>
          <w:szCs w:val="28"/>
        </w:rPr>
        <w:t xml:space="preserve"> </w:t>
      </w:r>
      <w:r w:rsidRPr="004F16E6">
        <w:rPr>
          <w:rFonts w:asciiTheme="majorHAnsi" w:hAnsiTheme="majorHAnsi" w:cs="Arial"/>
          <w:b/>
          <w:sz w:val="28"/>
          <w:szCs w:val="28"/>
        </w:rPr>
        <w:t>(čl.</w:t>
      </w:r>
      <w:r w:rsidR="00DD3BD0" w:rsidRPr="004F16E6">
        <w:rPr>
          <w:rFonts w:asciiTheme="majorHAnsi" w:hAnsiTheme="majorHAnsi" w:cs="Arial"/>
          <w:b/>
          <w:sz w:val="28"/>
          <w:szCs w:val="28"/>
        </w:rPr>
        <w:t xml:space="preserve"> 11</w:t>
      </w:r>
      <w:r w:rsidR="00BD5500">
        <w:rPr>
          <w:rFonts w:asciiTheme="majorHAnsi" w:hAnsiTheme="majorHAnsi" w:cs="Arial"/>
          <w:b/>
          <w:sz w:val="28"/>
          <w:szCs w:val="28"/>
        </w:rPr>
        <w:t xml:space="preserve"> nariadenia</w:t>
      </w:r>
      <w:r w:rsidR="00DD3BD0" w:rsidRPr="004F16E6">
        <w:rPr>
          <w:rFonts w:asciiTheme="majorHAnsi" w:hAnsiTheme="majorHAnsi" w:cs="Arial"/>
          <w:b/>
          <w:sz w:val="28"/>
          <w:szCs w:val="28"/>
        </w:rPr>
        <w:t>)</w:t>
      </w:r>
    </w:p>
    <w:p w:rsidR="00DD3BD0" w:rsidRPr="004F16E6" w:rsidRDefault="00DD3BD0" w:rsidP="00DD3BD0">
      <w:pPr>
        <w:autoSpaceDE w:val="0"/>
        <w:autoSpaceDN w:val="0"/>
        <w:adjustRightInd w:val="0"/>
        <w:jc w:val="both"/>
        <w:rPr>
          <w:rFonts w:asciiTheme="majorHAnsi" w:hAnsiTheme="majorHAnsi" w:cs="Arial"/>
          <w:b/>
          <w:sz w:val="28"/>
          <w:szCs w:val="28"/>
        </w:rPr>
      </w:pPr>
    </w:p>
    <w:p w:rsidR="00DD3BD0" w:rsidRPr="004F16E6" w:rsidRDefault="00A56625" w:rsidP="00DF7C3D">
      <w:pPr>
        <w:autoSpaceDE w:val="0"/>
        <w:autoSpaceDN w:val="0"/>
        <w:adjustRightInd w:val="0"/>
        <w:ind w:firstLine="360"/>
        <w:jc w:val="both"/>
        <w:rPr>
          <w:rFonts w:asciiTheme="majorHAnsi" w:hAnsiTheme="majorHAnsi" w:cs="Arial"/>
        </w:rPr>
      </w:pPr>
      <w:r w:rsidRPr="004F16E6">
        <w:rPr>
          <w:rFonts w:asciiTheme="majorHAnsi" w:hAnsiTheme="majorHAnsi" w:cs="Arial"/>
        </w:rPr>
        <w:t xml:space="preserve">Slovenský súd </w:t>
      </w:r>
      <w:r w:rsidR="00A41C07" w:rsidRPr="004F16E6">
        <w:rPr>
          <w:rFonts w:asciiTheme="majorHAnsi" w:hAnsiTheme="majorHAnsi" w:cs="Arial"/>
        </w:rPr>
        <w:t>môže</w:t>
      </w:r>
      <w:r w:rsidRPr="004F16E6">
        <w:rPr>
          <w:rFonts w:asciiTheme="majorHAnsi" w:hAnsiTheme="majorHAnsi" w:cs="Arial"/>
        </w:rPr>
        <w:t xml:space="preserve"> odosielajúcemu orgánu účtovať </w:t>
      </w:r>
      <w:r w:rsidR="006800B3" w:rsidRPr="004F16E6">
        <w:rPr>
          <w:rFonts w:asciiTheme="majorHAnsi" w:hAnsiTheme="majorHAnsi" w:cs="Arial"/>
        </w:rPr>
        <w:t xml:space="preserve">náklady </w:t>
      </w:r>
      <w:r w:rsidRPr="004F16E6">
        <w:rPr>
          <w:rFonts w:asciiTheme="majorHAnsi" w:hAnsiTheme="majorHAnsi" w:cs="Arial"/>
        </w:rPr>
        <w:t xml:space="preserve"> spojené</w:t>
      </w:r>
      <w:r w:rsidR="006800B3" w:rsidRPr="004F16E6">
        <w:rPr>
          <w:rFonts w:asciiTheme="majorHAnsi" w:hAnsiTheme="majorHAnsi" w:cs="Arial"/>
        </w:rPr>
        <w:t xml:space="preserve"> s doručovaním prostredníctvom exekútora, ak sa súd rozhodne využiť túto možnosť</w:t>
      </w:r>
      <w:r w:rsidR="00BD5500">
        <w:rPr>
          <w:rFonts w:asciiTheme="majorHAnsi" w:hAnsiTheme="majorHAnsi" w:cs="Arial"/>
        </w:rPr>
        <w:t xml:space="preserve"> (kritérium vhodnosti)</w:t>
      </w:r>
      <w:r w:rsidR="00992E50" w:rsidRPr="004F16E6">
        <w:rPr>
          <w:rFonts w:asciiTheme="majorHAnsi" w:hAnsiTheme="majorHAnsi" w:cs="Arial"/>
        </w:rPr>
        <w:t>,</w:t>
      </w:r>
      <w:r w:rsidR="006800B3" w:rsidRPr="004F16E6">
        <w:rPr>
          <w:rFonts w:asciiTheme="majorHAnsi" w:hAnsiTheme="majorHAnsi" w:cs="Arial"/>
        </w:rPr>
        <w:t xml:space="preserve"> a</w:t>
      </w:r>
      <w:r w:rsidR="00A41C07" w:rsidRPr="004F16E6">
        <w:rPr>
          <w:rFonts w:asciiTheme="majorHAnsi" w:hAnsiTheme="majorHAnsi" w:cs="Arial"/>
        </w:rPr>
        <w:t>lebo</w:t>
      </w:r>
      <w:r w:rsidR="006800B3" w:rsidRPr="004F16E6">
        <w:rPr>
          <w:rFonts w:asciiTheme="majorHAnsi" w:hAnsiTheme="majorHAnsi" w:cs="Arial"/>
        </w:rPr>
        <w:t xml:space="preserve"> náklady spojené s použitím osobitného spôsobu doručenia, ak o tento spôsob odosielajúci orgán požiada a</w:t>
      </w:r>
      <w:r w:rsidR="00A41C07" w:rsidRPr="004F16E6">
        <w:rPr>
          <w:rFonts w:asciiTheme="majorHAnsi" w:hAnsiTheme="majorHAnsi" w:cs="Arial"/>
        </w:rPr>
        <w:t> súd podľa neho postupoval</w:t>
      </w:r>
      <w:r w:rsidR="00BD5500">
        <w:rPr>
          <w:rFonts w:asciiTheme="majorHAnsi" w:hAnsiTheme="majorHAnsi" w:cs="Arial"/>
        </w:rPr>
        <w:t xml:space="preserve">. </w:t>
      </w:r>
      <w:r w:rsidR="006800B3" w:rsidRPr="004F16E6">
        <w:rPr>
          <w:rFonts w:asciiTheme="majorHAnsi" w:hAnsiTheme="majorHAnsi" w:cs="Arial"/>
        </w:rPr>
        <w:t xml:space="preserve"> </w:t>
      </w:r>
    </w:p>
    <w:p w:rsidR="00DD3BD0" w:rsidRPr="004F16E6" w:rsidRDefault="00DD3BD0" w:rsidP="00DF7C3D">
      <w:pPr>
        <w:autoSpaceDE w:val="0"/>
        <w:autoSpaceDN w:val="0"/>
        <w:adjustRightInd w:val="0"/>
        <w:jc w:val="both"/>
        <w:rPr>
          <w:rFonts w:asciiTheme="majorHAnsi" w:hAnsiTheme="majorHAnsi" w:cs="Arial"/>
        </w:rPr>
      </w:pPr>
    </w:p>
    <w:p w:rsidR="00DF7C3D" w:rsidRPr="004F16E6" w:rsidRDefault="00DF7C3D" w:rsidP="00DF7C3D">
      <w:pPr>
        <w:autoSpaceDE w:val="0"/>
        <w:autoSpaceDN w:val="0"/>
        <w:adjustRightInd w:val="0"/>
        <w:ind w:firstLine="360"/>
        <w:jc w:val="both"/>
        <w:rPr>
          <w:rFonts w:asciiTheme="majorHAnsi" w:hAnsiTheme="majorHAnsi" w:cs="Arial"/>
        </w:rPr>
      </w:pPr>
      <w:r w:rsidRPr="004F16E6">
        <w:rPr>
          <w:rFonts w:asciiTheme="majorHAnsi" w:hAnsiTheme="majorHAnsi" w:cs="Arial"/>
        </w:rPr>
        <w:t>K nákladom za zistenie adresy viď bližšie časť I bod 2 Vecná pôsobnosť nariadenia.</w:t>
      </w:r>
    </w:p>
    <w:p w:rsidR="004A27CD" w:rsidRPr="004F16E6" w:rsidRDefault="004A27CD">
      <w:pPr>
        <w:rPr>
          <w:rFonts w:asciiTheme="majorHAnsi" w:hAnsiTheme="majorHAnsi"/>
        </w:rPr>
      </w:pPr>
    </w:p>
    <w:p w:rsidR="004705A1" w:rsidRPr="004F16E6" w:rsidRDefault="004705A1">
      <w:pPr>
        <w:rPr>
          <w:rFonts w:asciiTheme="majorHAnsi" w:hAnsiTheme="majorHAnsi"/>
        </w:rPr>
      </w:pPr>
    </w:p>
    <w:p w:rsidR="004705A1" w:rsidRPr="004F16E6" w:rsidRDefault="004705A1" w:rsidP="008F5AFC">
      <w:pPr>
        <w:numPr>
          <w:ilvl w:val="0"/>
          <w:numId w:val="3"/>
        </w:numPr>
        <w:autoSpaceDE w:val="0"/>
        <w:autoSpaceDN w:val="0"/>
        <w:adjustRightInd w:val="0"/>
        <w:jc w:val="both"/>
        <w:rPr>
          <w:rFonts w:asciiTheme="majorHAnsi" w:hAnsiTheme="majorHAnsi" w:cs="Arial"/>
          <w:b/>
          <w:sz w:val="28"/>
          <w:szCs w:val="28"/>
        </w:rPr>
      </w:pPr>
      <w:r w:rsidRPr="004F16E6">
        <w:rPr>
          <w:rFonts w:asciiTheme="majorHAnsi" w:hAnsiTheme="majorHAnsi" w:cs="Arial"/>
          <w:b/>
          <w:sz w:val="28"/>
          <w:szCs w:val="28"/>
        </w:rPr>
        <w:t>Postup pri vyhotovení žiadosti o doručenie písomností do cudziny</w:t>
      </w:r>
    </w:p>
    <w:p w:rsidR="00296C98" w:rsidRPr="004F16E6" w:rsidRDefault="00296C98" w:rsidP="00296C98">
      <w:pPr>
        <w:autoSpaceDE w:val="0"/>
        <w:autoSpaceDN w:val="0"/>
        <w:adjustRightInd w:val="0"/>
        <w:ind w:left="360"/>
        <w:jc w:val="both"/>
        <w:rPr>
          <w:rFonts w:asciiTheme="majorHAnsi" w:hAnsiTheme="majorHAnsi" w:cs="Arial"/>
          <w:b/>
          <w:sz w:val="28"/>
          <w:szCs w:val="28"/>
        </w:rPr>
      </w:pPr>
    </w:p>
    <w:p w:rsidR="00296C98" w:rsidRPr="004F16E6" w:rsidRDefault="00296C98" w:rsidP="00296C98">
      <w:pPr>
        <w:autoSpaceDE w:val="0"/>
        <w:autoSpaceDN w:val="0"/>
        <w:adjustRightInd w:val="0"/>
        <w:ind w:left="360"/>
        <w:jc w:val="both"/>
        <w:rPr>
          <w:rFonts w:asciiTheme="majorHAnsi" w:hAnsiTheme="majorHAnsi" w:cs="Arial"/>
          <w:b/>
          <w:sz w:val="28"/>
          <w:szCs w:val="28"/>
        </w:rPr>
      </w:pPr>
      <w:r w:rsidRPr="004F16E6">
        <w:rPr>
          <w:rFonts w:asciiTheme="majorHAnsi" w:hAnsiTheme="majorHAnsi" w:cs="Arial"/>
          <w:b/>
          <w:sz w:val="28"/>
          <w:szCs w:val="28"/>
        </w:rPr>
        <w:t>1. Spôsoby doručovania do cudziny</w:t>
      </w:r>
    </w:p>
    <w:p w:rsidR="00296C98" w:rsidRPr="004F16E6" w:rsidRDefault="00296C98" w:rsidP="00296C98">
      <w:pPr>
        <w:autoSpaceDE w:val="0"/>
        <w:autoSpaceDN w:val="0"/>
        <w:adjustRightInd w:val="0"/>
        <w:ind w:left="360"/>
        <w:jc w:val="both"/>
        <w:rPr>
          <w:rFonts w:asciiTheme="majorHAnsi" w:hAnsiTheme="majorHAnsi" w:cs="Arial"/>
          <w:b/>
          <w:sz w:val="28"/>
          <w:szCs w:val="28"/>
        </w:rPr>
      </w:pPr>
    </w:p>
    <w:p w:rsidR="00296C98" w:rsidRPr="004F16E6" w:rsidRDefault="00296C98" w:rsidP="00E609C2">
      <w:pPr>
        <w:autoSpaceDE w:val="0"/>
        <w:autoSpaceDN w:val="0"/>
        <w:adjustRightInd w:val="0"/>
        <w:ind w:firstLine="360"/>
        <w:jc w:val="both"/>
        <w:rPr>
          <w:rFonts w:asciiTheme="majorHAnsi" w:hAnsiTheme="majorHAnsi" w:cs="Arial"/>
        </w:rPr>
      </w:pPr>
      <w:r w:rsidRPr="004F16E6">
        <w:rPr>
          <w:rFonts w:asciiTheme="majorHAnsi" w:hAnsiTheme="majorHAnsi" w:cs="Arial"/>
        </w:rPr>
        <w:t>Nariadenie upravuje niekoľko spôsobov doručovania do cudziny, pričom z judikatúry ESD</w:t>
      </w:r>
      <w:r w:rsidRPr="004F16E6">
        <w:rPr>
          <w:rStyle w:val="Odkaznapoznmkupodiarou"/>
          <w:rFonts w:asciiTheme="majorHAnsi" w:hAnsiTheme="majorHAnsi" w:cs="Arial"/>
        </w:rPr>
        <w:footnoteReference w:id="6"/>
      </w:r>
      <w:r w:rsidRPr="004F16E6">
        <w:rPr>
          <w:rFonts w:asciiTheme="majorHAnsi" w:hAnsiTheme="majorHAnsi" w:cs="Arial"/>
        </w:rPr>
        <w:t xml:space="preserve"> možno vyvodiť, že všetky tieto spôsoby sú rovnocenné:</w:t>
      </w:r>
    </w:p>
    <w:p w:rsidR="00296C98" w:rsidRPr="004F16E6" w:rsidRDefault="00296C98" w:rsidP="00296C98">
      <w:pPr>
        <w:numPr>
          <w:ilvl w:val="0"/>
          <w:numId w:val="9"/>
        </w:numPr>
        <w:autoSpaceDE w:val="0"/>
        <w:autoSpaceDN w:val="0"/>
        <w:adjustRightInd w:val="0"/>
        <w:jc w:val="both"/>
        <w:rPr>
          <w:rFonts w:asciiTheme="majorHAnsi" w:hAnsiTheme="majorHAnsi" w:cs="Arial"/>
        </w:rPr>
      </w:pPr>
      <w:r w:rsidRPr="004F16E6">
        <w:rPr>
          <w:rFonts w:asciiTheme="majorHAnsi" w:hAnsiTheme="majorHAnsi" w:cs="Arial"/>
        </w:rPr>
        <w:t>doručovanie prostredníctvom prijímajúcich orgánov (čl. 4 – 11);</w:t>
      </w:r>
    </w:p>
    <w:p w:rsidR="00296C98" w:rsidRPr="004F16E6" w:rsidRDefault="00296C98" w:rsidP="00296C98">
      <w:pPr>
        <w:numPr>
          <w:ilvl w:val="0"/>
          <w:numId w:val="9"/>
        </w:numPr>
        <w:autoSpaceDE w:val="0"/>
        <w:autoSpaceDN w:val="0"/>
        <w:adjustRightInd w:val="0"/>
        <w:jc w:val="both"/>
        <w:rPr>
          <w:rFonts w:asciiTheme="majorHAnsi" w:hAnsiTheme="majorHAnsi" w:cs="Arial"/>
        </w:rPr>
      </w:pPr>
      <w:r w:rsidRPr="004F16E6">
        <w:rPr>
          <w:rFonts w:asciiTheme="majorHAnsi" w:hAnsiTheme="majorHAnsi" w:cs="Arial"/>
        </w:rPr>
        <w:t>doručovanie diplomatickými alebo konzulárnymi zástupcami</w:t>
      </w:r>
      <w:r w:rsidR="00E609C2" w:rsidRPr="004F16E6">
        <w:rPr>
          <w:rFonts w:asciiTheme="majorHAnsi" w:hAnsiTheme="majorHAnsi" w:cs="Arial"/>
        </w:rPr>
        <w:t xml:space="preserve"> ak ide o štátneho príslušníka členského štátu v ktorom je písomnosť vyhotovená</w:t>
      </w:r>
      <w:r w:rsidRPr="004F16E6">
        <w:rPr>
          <w:rFonts w:asciiTheme="majorHAnsi" w:hAnsiTheme="majorHAnsi" w:cs="Arial"/>
        </w:rPr>
        <w:t xml:space="preserve"> (čl. 13);</w:t>
      </w:r>
    </w:p>
    <w:p w:rsidR="00296C98" w:rsidRPr="004F16E6" w:rsidRDefault="00296C98" w:rsidP="00296C98">
      <w:pPr>
        <w:numPr>
          <w:ilvl w:val="0"/>
          <w:numId w:val="9"/>
        </w:numPr>
        <w:autoSpaceDE w:val="0"/>
        <w:autoSpaceDN w:val="0"/>
        <w:adjustRightInd w:val="0"/>
        <w:jc w:val="both"/>
        <w:rPr>
          <w:rFonts w:asciiTheme="majorHAnsi" w:hAnsiTheme="majorHAnsi" w:cs="Arial"/>
        </w:rPr>
      </w:pPr>
      <w:r w:rsidRPr="004F16E6">
        <w:rPr>
          <w:rFonts w:asciiTheme="majorHAnsi" w:hAnsiTheme="majorHAnsi" w:cs="Arial"/>
        </w:rPr>
        <w:t>doručovanie poštou (čl. 14);</w:t>
      </w:r>
    </w:p>
    <w:p w:rsidR="00EB1862" w:rsidRDefault="00296C98" w:rsidP="00296C98">
      <w:pPr>
        <w:numPr>
          <w:ilvl w:val="0"/>
          <w:numId w:val="9"/>
        </w:numPr>
        <w:autoSpaceDE w:val="0"/>
        <w:autoSpaceDN w:val="0"/>
        <w:adjustRightInd w:val="0"/>
        <w:jc w:val="both"/>
        <w:rPr>
          <w:rFonts w:asciiTheme="majorHAnsi" w:hAnsiTheme="majorHAnsi" w:cs="Arial"/>
        </w:rPr>
      </w:pPr>
      <w:r w:rsidRPr="004F16E6">
        <w:rPr>
          <w:rFonts w:asciiTheme="majorHAnsi" w:hAnsiTheme="majorHAnsi" w:cs="Arial"/>
        </w:rPr>
        <w:t>priame doručenie (čl. 15)</w:t>
      </w:r>
    </w:p>
    <w:p w:rsidR="00992E50" w:rsidRPr="004F16E6" w:rsidRDefault="00992E50" w:rsidP="00D57E8E">
      <w:pPr>
        <w:autoSpaceDE w:val="0"/>
        <w:autoSpaceDN w:val="0"/>
        <w:adjustRightInd w:val="0"/>
        <w:ind w:left="1155"/>
        <w:jc w:val="both"/>
        <w:rPr>
          <w:rFonts w:asciiTheme="majorHAnsi" w:hAnsiTheme="majorHAnsi" w:cs="Arial"/>
        </w:rPr>
      </w:pPr>
    </w:p>
    <w:p w:rsidR="00992E50" w:rsidRPr="004F16E6" w:rsidRDefault="00992E50" w:rsidP="00992E50">
      <w:pPr>
        <w:autoSpaceDE w:val="0"/>
        <w:autoSpaceDN w:val="0"/>
        <w:adjustRightInd w:val="0"/>
        <w:jc w:val="both"/>
        <w:rPr>
          <w:rFonts w:asciiTheme="majorHAnsi" w:hAnsiTheme="majorHAnsi" w:cs="Arial"/>
        </w:rPr>
      </w:pPr>
      <w:r w:rsidRPr="004F16E6">
        <w:rPr>
          <w:rFonts w:asciiTheme="majorHAnsi" w:hAnsiTheme="majorHAnsi" w:cs="Arial"/>
        </w:rPr>
        <w:t xml:space="preserve">     Doručovanie diplomatickými alebo konzulárnymi zástupcami možno využiť najmä na doručovanie písomností občanom Slovenskej republiky v cudzine. V rámci EÚ sa využitie tejto formy neodporúča z dôvodu, že jednak naše zastupiteľské orgány v cudzine nie sú dostatočne personálne vybavené, aby takúto činnosť </w:t>
      </w:r>
      <w:r w:rsidR="00BD5500">
        <w:rPr>
          <w:rFonts w:asciiTheme="majorHAnsi" w:hAnsiTheme="majorHAnsi" w:cs="Arial"/>
        </w:rPr>
        <w:t xml:space="preserve">riadne </w:t>
      </w:r>
      <w:r w:rsidRPr="004F16E6">
        <w:rPr>
          <w:rFonts w:asciiTheme="majorHAnsi" w:hAnsiTheme="majorHAnsi" w:cs="Arial"/>
        </w:rPr>
        <w:t>zabezpečovali a jednak z dôvodu, že ZÚ doručuje vo väčšine prípadov tiež len poštou, a preto doručenie touto formou nie je odlišné od doručenia podľa článku 14, len je časovo zdĺhavejšie.</w:t>
      </w:r>
    </w:p>
    <w:p w:rsidR="00992E50" w:rsidRPr="004F16E6" w:rsidRDefault="00992E50" w:rsidP="00992E50">
      <w:pPr>
        <w:autoSpaceDE w:val="0"/>
        <w:autoSpaceDN w:val="0"/>
        <w:adjustRightInd w:val="0"/>
        <w:jc w:val="both"/>
        <w:rPr>
          <w:rFonts w:asciiTheme="majorHAnsi" w:hAnsiTheme="majorHAnsi" w:cs="Arial"/>
        </w:rPr>
      </w:pPr>
      <w:r w:rsidRPr="004F16E6">
        <w:rPr>
          <w:rFonts w:asciiTheme="majorHAnsi" w:hAnsiTheme="majorHAnsi" w:cs="Arial"/>
        </w:rPr>
        <w:t xml:space="preserve">    Tzv. priame doručenie </w:t>
      </w:r>
      <w:r w:rsidR="005C571A" w:rsidRPr="004F16E6">
        <w:rPr>
          <w:rFonts w:asciiTheme="majorHAnsi" w:hAnsiTheme="majorHAnsi" w:cs="Arial"/>
        </w:rPr>
        <w:t xml:space="preserve">slovenské súdy nemôžu využiť, pretože sa vzťahuje len na účastníkov konania v právnych systémoch, v ktorých je povinnosťou účastníkov zabezpečiť doručenie písomností </w:t>
      </w:r>
      <w:r w:rsidR="00BD5500">
        <w:rPr>
          <w:rFonts w:asciiTheme="majorHAnsi" w:hAnsiTheme="majorHAnsi" w:cs="Arial"/>
        </w:rPr>
        <w:t xml:space="preserve">pred podaním </w:t>
      </w:r>
      <w:r w:rsidR="005C571A" w:rsidRPr="004F16E6">
        <w:rPr>
          <w:rFonts w:asciiTheme="majorHAnsi" w:hAnsiTheme="majorHAnsi" w:cs="Arial"/>
        </w:rPr>
        <w:t>návrh</w:t>
      </w:r>
      <w:r w:rsidR="00BD5500">
        <w:rPr>
          <w:rFonts w:asciiTheme="majorHAnsi" w:hAnsiTheme="majorHAnsi" w:cs="Arial"/>
        </w:rPr>
        <w:t>u</w:t>
      </w:r>
      <w:r w:rsidR="005C571A" w:rsidRPr="004F16E6">
        <w:rPr>
          <w:rFonts w:asciiTheme="majorHAnsi" w:hAnsiTheme="majorHAnsi" w:cs="Arial"/>
        </w:rPr>
        <w:t xml:space="preserve"> na súd.</w:t>
      </w:r>
    </w:p>
    <w:p w:rsidR="00296C98" w:rsidRPr="004F16E6" w:rsidRDefault="00296C98" w:rsidP="00296C98">
      <w:pPr>
        <w:autoSpaceDE w:val="0"/>
        <w:autoSpaceDN w:val="0"/>
        <w:adjustRightInd w:val="0"/>
        <w:ind w:left="360"/>
        <w:jc w:val="both"/>
        <w:rPr>
          <w:rFonts w:asciiTheme="majorHAnsi" w:hAnsiTheme="majorHAnsi" w:cs="Arial"/>
          <w:sz w:val="28"/>
          <w:szCs w:val="28"/>
          <w:u w:val="single"/>
        </w:rPr>
      </w:pPr>
    </w:p>
    <w:p w:rsidR="004705A1" w:rsidRPr="004F16E6" w:rsidRDefault="004705A1" w:rsidP="004705A1">
      <w:pPr>
        <w:autoSpaceDE w:val="0"/>
        <w:autoSpaceDN w:val="0"/>
        <w:adjustRightInd w:val="0"/>
        <w:jc w:val="both"/>
        <w:rPr>
          <w:rFonts w:asciiTheme="majorHAnsi" w:hAnsiTheme="majorHAnsi" w:cs="Arial"/>
          <w:b/>
          <w:sz w:val="28"/>
          <w:szCs w:val="28"/>
        </w:rPr>
      </w:pPr>
    </w:p>
    <w:p w:rsidR="00293D41" w:rsidRPr="004F16E6" w:rsidRDefault="00296C98" w:rsidP="00296C98">
      <w:pPr>
        <w:autoSpaceDE w:val="0"/>
        <w:autoSpaceDN w:val="0"/>
        <w:adjustRightInd w:val="0"/>
        <w:ind w:left="360"/>
        <w:jc w:val="both"/>
        <w:rPr>
          <w:rFonts w:asciiTheme="majorHAnsi" w:hAnsiTheme="majorHAnsi" w:cs="Arial"/>
          <w:b/>
          <w:sz w:val="28"/>
          <w:szCs w:val="28"/>
        </w:rPr>
      </w:pPr>
      <w:r w:rsidRPr="004F16E6">
        <w:rPr>
          <w:rFonts w:asciiTheme="majorHAnsi" w:hAnsiTheme="majorHAnsi" w:cs="Arial"/>
          <w:b/>
          <w:sz w:val="28"/>
          <w:szCs w:val="28"/>
        </w:rPr>
        <w:t xml:space="preserve">2. </w:t>
      </w:r>
      <w:r w:rsidR="00293D41" w:rsidRPr="004F16E6">
        <w:rPr>
          <w:rFonts w:asciiTheme="majorHAnsi" w:hAnsiTheme="majorHAnsi" w:cs="Arial"/>
          <w:b/>
          <w:sz w:val="28"/>
          <w:szCs w:val="28"/>
        </w:rPr>
        <w:t>Odosielajúce orgány  (čl. 2 ods. 1</w:t>
      </w:r>
      <w:r w:rsidR="00BD5500">
        <w:rPr>
          <w:rFonts w:asciiTheme="majorHAnsi" w:hAnsiTheme="majorHAnsi" w:cs="Arial"/>
          <w:b/>
          <w:sz w:val="28"/>
          <w:szCs w:val="28"/>
        </w:rPr>
        <w:t xml:space="preserve"> nariadenia</w:t>
      </w:r>
      <w:r w:rsidR="00293D41" w:rsidRPr="004F16E6">
        <w:rPr>
          <w:rFonts w:asciiTheme="majorHAnsi" w:hAnsiTheme="majorHAnsi" w:cs="Arial"/>
          <w:b/>
          <w:sz w:val="28"/>
          <w:szCs w:val="28"/>
        </w:rPr>
        <w:t xml:space="preserve"> )</w:t>
      </w:r>
    </w:p>
    <w:p w:rsidR="00293D41" w:rsidRPr="004F16E6" w:rsidRDefault="00293D41" w:rsidP="00293D41">
      <w:pPr>
        <w:autoSpaceDE w:val="0"/>
        <w:autoSpaceDN w:val="0"/>
        <w:adjustRightInd w:val="0"/>
        <w:ind w:left="360"/>
        <w:jc w:val="both"/>
        <w:rPr>
          <w:rFonts w:asciiTheme="majorHAnsi" w:hAnsiTheme="majorHAnsi" w:cs="Arial"/>
          <w:sz w:val="28"/>
          <w:szCs w:val="28"/>
        </w:rPr>
      </w:pPr>
    </w:p>
    <w:p w:rsidR="00293D41" w:rsidRPr="004F16E6" w:rsidRDefault="00293D41" w:rsidP="00E609C2">
      <w:pPr>
        <w:autoSpaceDE w:val="0"/>
        <w:autoSpaceDN w:val="0"/>
        <w:adjustRightInd w:val="0"/>
        <w:ind w:left="360" w:firstLine="348"/>
        <w:jc w:val="both"/>
        <w:rPr>
          <w:rFonts w:asciiTheme="majorHAnsi" w:hAnsiTheme="majorHAnsi" w:cs="Arial"/>
        </w:rPr>
      </w:pPr>
      <w:r w:rsidRPr="004F16E6">
        <w:rPr>
          <w:rFonts w:asciiTheme="majorHAnsi" w:hAnsiTheme="majorHAnsi" w:cs="Arial"/>
        </w:rPr>
        <w:t>V Slovenskej  republike sú odosielajúcimi orgánmi okresné súdy, krajské súdy a</w:t>
      </w:r>
      <w:r w:rsidR="00BD5500">
        <w:rPr>
          <w:rFonts w:asciiTheme="majorHAnsi" w:hAnsiTheme="majorHAnsi" w:cs="Arial"/>
        </w:rPr>
        <w:t> výnimočne aj Najvyšší súd.</w:t>
      </w:r>
      <w:r w:rsidR="005C571A" w:rsidRPr="004F16E6">
        <w:rPr>
          <w:rStyle w:val="Odkaznapoznmkupodiarou"/>
          <w:rFonts w:asciiTheme="majorHAnsi" w:hAnsiTheme="majorHAnsi" w:cs="Arial"/>
        </w:rPr>
        <w:footnoteReference w:id="7"/>
      </w:r>
      <w:r w:rsidRPr="004F16E6">
        <w:rPr>
          <w:rFonts w:asciiTheme="majorHAnsi" w:hAnsiTheme="majorHAnsi" w:cs="Arial"/>
        </w:rPr>
        <w:t xml:space="preserve"> </w:t>
      </w:r>
      <w:r w:rsidR="005E07A1" w:rsidRPr="004F16E6">
        <w:rPr>
          <w:rFonts w:asciiTheme="majorHAnsi" w:hAnsiTheme="majorHAnsi" w:cs="Arial"/>
        </w:rPr>
        <w:t xml:space="preserve"> </w:t>
      </w:r>
    </w:p>
    <w:p w:rsidR="00311C32" w:rsidRPr="004F16E6" w:rsidRDefault="00311C32" w:rsidP="00293D41">
      <w:pPr>
        <w:autoSpaceDE w:val="0"/>
        <w:autoSpaceDN w:val="0"/>
        <w:adjustRightInd w:val="0"/>
        <w:ind w:left="360"/>
        <w:jc w:val="both"/>
        <w:rPr>
          <w:rFonts w:asciiTheme="majorHAnsi" w:hAnsiTheme="majorHAnsi" w:cs="Arial"/>
        </w:rPr>
      </w:pPr>
    </w:p>
    <w:p w:rsidR="00311C32" w:rsidRPr="004F16E6" w:rsidRDefault="00311C32" w:rsidP="00293D41">
      <w:pPr>
        <w:autoSpaceDE w:val="0"/>
        <w:autoSpaceDN w:val="0"/>
        <w:adjustRightInd w:val="0"/>
        <w:ind w:left="360"/>
        <w:jc w:val="both"/>
        <w:rPr>
          <w:rFonts w:asciiTheme="majorHAnsi" w:hAnsiTheme="majorHAnsi" w:cs="Arial"/>
        </w:rPr>
      </w:pPr>
    </w:p>
    <w:p w:rsidR="005E07A1" w:rsidRPr="004F16E6" w:rsidRDefault="005E07A1" w:rsidP="00293D41">
      <w:pPr>
        <w:autoSpaceDE w:val="0"/>
        <w:autoSpaceDN w:val="0"/>
        <w:adjustRightInd w:val="0"/>
        <w:ind w:left="360"/>
        <w:jc w:val="both"/>
        <w:rPr>
          <w:rFonts w:asciiTheme="majorHAnsi" w:hAnsiTheme="majorHAnsi" w:cs="Arial"/>
        </w:rPr>
      </w:pPr>
    </w:p>
    <w:p w:rsidR="005E07A1" w:rsidRPr="004F16E6" w:rsidRDefault="00386DA9" w:rsidP="00386DA9">
      <w:pPr>
        <w:autoSpaceDE w:val="0"/>
        <w:autoSpaceDN w:val="0"/>
        <w:adjustRightInd w:val="0"/>
        <w:ind w:left="360"/>
        <w:jc w:val="both"/>
        <w:rPr>
          <w:rFonts w:asciiTheme="majorHAnsi" w:hAnsiTheme="majorHAnsi" w:cs="Arial"/>
          <w:b/>
          <w:sz w:val="28"/>
          <w:szCs w:val="28"/>
        </w:rPr>
      </w:pPr>
      <w:r w:rsidRPr="004F16E6">
        <w:rPr>
          <w:rFonts w:asciiTheme="majorHAnsi" w:hAnsiTheme="majorHAnsi" w:cs="Arial"/>
          <w:b/>
          <w:sz w:val="28"/>
          <w:szCs w:val="28"/>
        </w:rPr>
        <w:t xml:space="preserve">3. </w:t>
      </w:r>
      <w:r w:rsidR="005C571A" w:rsidRPr="004F16E6">
        <w:rPr>
          <w:rFonts w:asciiTheme="majorHAnsi" w:hAnsiTheme="majorHAnsi" w:cs="Arial"/>
          <w:b/>
          <w:sz w:val="28"/>
          <w:szCs w:val="28"/>
        </w:rPr>
        <w:t>D</w:t>
      </w:r>
      <w:r w:rsidRPr="004F16E6">
        <w:rPr>
          <w:rFonts w:asciiTheme="majorHAnsi" w:hAnsiTheme="majorHAnsi" w:cs="Arial"/>
          <w:b/>
          <w:sz w:val="28"/>
          <w:szCs w:val="28"/>
        </w:rPr>
        <w:t>oruč</w:t>
      </w:r>
      <w:r w:rsidR="005C571A" w:rsidRPr="004F16E6">
        <w:rPr>
          <w:rFonts w:asciiTheme="majorHAnsi" w:hAnsiTheme="majorHAnsi" w:cs="Arial"/>
          <w:b/>
          <w:sz w:val="28"/>
          <w:szCs w:val="28"/>
        </w:rPr>
        <w:t>ovanie</w:t>
      </w:r>
      <w:r w:rsidRPr="004F16E6">
        <w:rPr>
          <w:rFonts w:asciiTheme="majorHAnsi" w:hAnsiTheme="majorHAnsi" w:cs="Arial"/>
          <w:b/>
          <w:sz w:val="28"/>
          <w:szCs w:val="28"/>
        </w:rPr>
        <w:t xml:space="preserve"> cez prijímajúci orgán s použitím ž</w:t>
      </w:r>
      <w:r w:rsidR="005E07A1" w:rsidRPr="004F16E6">
        <w:rPr>
          <w:rFonts w:asciiTheme="majorHAnsi" w:hAnsiTheme="majorHAnsi" w:cs="Arial"/>
          <w:b/>
          <w:sz w:val="28"/>
          <w:szCs w:val="28"/>
        </w:rPr>
        <w:t>iados</w:t>
      </w:r>
      <w:r w:rsidRPr="004F16E6">
        <w:rPr>
          <w:rFonts w:asciiTheme="majorHAnsi" w:hAnsiTheme="majorHAnsi" w:cs="Arial"/>
          <w:b/>
          <w:sz w:val="28"/>
          <w:szCs w:val="28"/>
        </w:rPr>
        <w:t>ti</w:t>
      </w:r>
      <w:r w:rsidR="005E07A1" w:rsidRPr="004F16E6">
        <w:rPr>
          <w:rFonts w:asciiTheme="majorHAnsi" w:hAnsiTheme="majorHAnsi" w:cs="Arial"/>
          <w:b/>
          <w:sz w:val="28"/>
          <w:szCs w:val="28"/>
        </w:rPr>
        <w:t xml:space="preserve"> o doručenie písomností  (čl. 4 ods.</w:t>
      </w:r>
      <w:r w:rsidR="00BD5500">
        <w:rPr>
          <w:rFonts w:asciiTheme="majorHAnsi" w:hAnsiTheme="majorHAnsi" w:cs="Arial"/>
          <w:b/>
          <w:sz w:val="28"/>
          <w:szCs w:val="28"/>
        </w:rPr>
        <w:t xml:space="preserve"> </w:t>
      </w:r>
      <w:r w:rsidR="005E07A1" w:rsidRPr="004F16E6">
        <w:rPr>
          <w:rFonts w:asciiTheme="majorHAnsi" w:hAnsiTheme="majorHAnsi" w:cs="Arial"/>
          <w:b/>
          <w:sz w:val="28"/>
          <w:szCs w:val="28"/>
        </w:rPr>
        <w:t>3</w:t>
      </w:r>
      <w:r w:rsidR="00BD5500">
        <w:rPr>
          <w:rFonts w:asciiTheme="majorHAnsi" w:hAnsiTheme="majorHAnsi" w:cs="Arial"/>
          <w:b/>
          <w:sz w:val="28"/>
          <w:szCs w:val="28"/>
        </w:rPr>
        <w:t xml:space="preserve"> nariadenia</w:t>
      </w:r>
      <w:r w:rsidR="005E07A1" w:rsidRPr="004F16E6">
        <w:rPr>
          <w:rFonts w:asciiTheme="majorHAnsi" w:hAnsiTheme="majorHAnsi" w:cs="Arial"/>
          <w:b/>
          <w:sz w:val="28"/>
          <w:szCs w:val="28"/>
        </w:rPr>
        <w:t>)</w:t>
      </w:r>
    </w:p>
    <w:p w:rsidR="005E07A1" w:rsidRPr="004F16E6" w:rsidRDefault="005E07A1" w:rsidP="005E07A1">
      <w:pPr>
        <w:autoSpaceDE w:val="0"/>
        <w:autoSpaceDN w:val="0"/>
        <w:adjustRightInd w:val="0"/>
        <w:ind w:left="360"/>
        <w:jc w:val="both"/>
        <w:rPr>
          <w:rFonts w:asciiTheme="majorHAnsi" w:hAnsiTheme="majorHAnsi" w:cs="Arial"/>
        </w:rPr>
      </w:pPr>
    </w:p>
    <w:p w:rsidR="00293D41" w:rsidRPr="004F16E6" w:rsidRDefault="002D78D0" w:rsidP="003C4D62">
      <w:pPr>
        <w:autoSpaceDE w:val="0"/>
        <w:autoSpaceDN w:val="0"/>
        <w:adjustRightInd w:val="0"/>
        <w:jc w:val="both"/>
        <w:rPr>
          <w:rFonts w:asciiTheme="majorHAnsi" w:hAnsiTheme="majorHAnsi" w:cs="Arial"/>
          <w:b/>
        </w:rPr>
      </w:pPr>
      <w:r w:rsidRPr="004F16E6">
        <w:rPr>
          <w:rFonts w:asciiTheme="majorHAnsi" w:hAnsiTheme="majorHAnsi" w:cs="Arial"/>
          <w:b/>
        </w:rPr>
        <w:t>a</w:t>
      </w:r>
      <w:r w:rsidR="00BD5500">
        <w:rPr>
          <w:rFonts w:asciiTheme="majorHAnsi" w:hAnsiTheme="majorHAnsi" w:cs="Arial"/>
          <w:b/>
        </w:rPr>
        <w:t xml:space="preserve">) </w:t>
      </w:r>
      <w:r w:rsidR="003C4D62">
        <w:rPr>
          <w:rFonts w:asciiTheme="majorHAnsi" w:hAnsiTheme="majorHAnsi" w:cs="Arial"/>
          <w:b/>
        </w:rPr>
        <w:t>v</w:t>
      </w:r>
      <w:r w:rsidR="000509F3" w:rsidRPr="004F16E6">
        <w:rPr>
          <w:rFonts w:asciiTheme="majorHAnsi" w:hAnsiTheme="majorHAnsi" w:cs="Arial"/>
          <w:b/>
        </w:rPr>
        <w:t>yplnenie žiadosti</w:t>
      </w:r>
      <w:r w:rsidR="004113DC" w:rsidRPr="004F16E6">
        <w:rPr>
          <w:rFonts w:asciiTheme="majorHAnsi" w:hAnsiTheme="majorHAnsi" w:cs="Arial"/>
          <w:b/>
        </w:rPr>
        <w:t xml:space="preserve"> a jej zaslanie</w:t>
      </w:r>
    </w:p>
    <w:p w:rsidR="00386DA9" w:rsidRPr="004F16E6" w:rsidRDefault="00386DA9" w:rsidP="003C4D62">
      <w:pPr>
        <w:autoSpaceDE w:val="0"/>
        <w:autoSpaceDN w:val="0"/>
        <w:adjustRightInd w:val="0"/>
        <w:ind w:firstLine="708"/>
        <w:jc w:val="both"/>
        <w:rPr>
          <w:rFonts w:asciiTheme="majorHAnsi" w:hAnsiTheme="majorHAnsi" w:cs="Arial"/>
        </w:rPr>
      </w:pPr>
      <w:r w:rsidRPr="004F16E6">
        <w:rPr>
          <w:rFonts w:asciiTheme="majorHAnsi" w:hAnsiTheme="majorHAnsi" w:cs="Arial"/>
        </w:rPr>
        <w:t xml:space="preserve">Žiadosť vypĺňa </w:t>
      </w:r>
      <w:r w:rsidR="005C571A" w:rsidRPr="004F16E6">
        <w:rPr>
          <w:rFonts w:asciiTheme="majorHAnsi" w:hAnsiTheme="majorHAnsi" w:cs="Arial"/>
        </w:rPr>
        <w:t>odosielajúci súd</w:t>
      </w:r>
      <w:r w:rsidRPr="004F16E6">
        <w:rPr>
          <w:rFonts w:asciiTheme="majorHAnsi" w:hAnsiTheme="majorHAnsi" w:cs="Arial"/>
        </w:rPr>
        <w:t xml:space="preserve"> v úradnom jazyku prijímajúceho štátu alebo, ak je v danom štáte viac úradných jazykov, v úradnom jazyku miesta, kde sa má doručiť, alebo v inom jazyku, ktorý tento členský štát označil za prijateľný. Tlačivo </w:t>
      </w:r>
      <w:r w:rsidR="00BD5500">
        <w:rPr>
          <w:rFonts w:asciiTheme="majorHAnsi" w:hAnsiTheme="majorHAnsi" w:cs="Arial"/>
        </w:rPr>
        <w:t xml:space="preserve">použije </w:t>
      </w:r>
      <w:r w:rsidRPr="004F16E6">
        <w:rPr>
          <w:rFonts w:asciiTheme="majorHAnsi" w:hAnsiTheme="majorHAnsi" w:cs="Arial"/>
        </w:rPr>
        <w:t xml:space="preserve">súd tiež v tejto jazykovej mutácii. </w:t>
      </w:r>
    </w:p>
    <w:p w:rsidR="000509F3" w:rsidRPr="004F16E6" w:rsidRDefault="000509F3" w:rsidP="003C4D62">
      <w:pPr>
        <w:autoSpaceDE w:val="0"/>
        <w:autoSpaceDN w:val="0"/>
        <w:adjustRightInd w:val="0"/>
        <w:ind w:firstLine="708"/>
        <w:jc w:val="both"/>
        <w:rPr>
          <w:rFonts w:asciiTheme="majorHAnsi" w:hAnsiTheme="majorHAnsi" w:cs="Arial"/>
        </w:rPr>
      </w:pPr>
      <w:r w:rsidRPr="004F16E6">
        <w:rPr>
          <w:rFonts w:asciiTheme="majorHAnsi" w:hAnsiTheme="majorHAnsi" w:cs="Arial"/>
        </w:rPr>
        <w:t>V SR je odosielajúci orgán (bod 1 žiadosti) a žiadateľ (bod 3 žiado</w:t>
      </w:r>
      <w:r w:rsidR="00BD5500">
        <w:rPr>
          <w:rFonts w:asciiTheme="majorHAnsi" w:hAnsiTheme="majorHAnsi" w:cs="Arial"/>
        </w:rPr>
        <w:t>sti) tá istá osoba (OS,KS prípad</w:t>
      </w:r>
      <w:r w:rsidRPr="004F16E6">
        <w:rPr>
          <w:rFonts w:asciiTheme="majorHAnsi" w:hAnsiTheme="majorHAnsi" w:cs="Arial"/>
        </w:rPr>
        <w:t>ne</w:t>
      </w:r>
      <w:r w:rsidR="00BD5500">
        <w:rPr>
          <w:rFonts w:asciiTheme="majorHAnsi" w:hAnsiTheme="majorHAnsi" w:cs="Arial"/>
        </w:rPr>
        <w:t xml:space="preserve"> NSSR</w:t>
      </w:r>
      <w:r w:rsidRPr="004F16E6">
        <w:rPr>
          <w:rFonts w:asciiTheme="majorHAnsi" w:hAnsiTheme="majorHAnsi" w:cs="Arial"/>
        </w:rPr>
        <w:t xml:space="preserve">). </w:t>
      </w:r>
      <w:r w:rsidR="005C571A" w:rsidRPr="004F16E6">
        <w:rPr>
          <w:rFonts w:asciiTheme="majorHAnsi" w:hAnsiTheme="majorHAnsi" w:cs="Arial"/>
          <w:i/>
        </w:rPr>
        <w:t xml:space="preserve">Žiadateľom </w:t>
      </w:r>
      <w:r w:rsidR="005C571A" w:rsidRPr="004F16E6">
        <w:rPr>
          <w:rFonts w:asciiTheme="majorHAnsi" w:hAnsiTheme="majorHAnsi" w:cs="Arial"/>
          <w:b/>
          <w:i/>
        </w:rPr>
        <w:t xml:space="preserve">nie </w:t>
      </w:r>
      <w:r w:rsidR="005C571A" w:rsidRPr="004F16E6">
        <w:rPr>
          <w:rFonts w:asciiTheme="majorHAnsi" w:hAnsiTheme="majorHAnsi" w:cs="Arial"/>
          <w:i/>
        </w:rPr>
        <w:t xml:space="preserve">je navrhovateľ </w:t>
      </w:r>
      <w:r w:rsidRPr="004F16E6">
        <w:rPr>
          <w:rFonts w:asciiTheme="majorHAnsi" w:hAnsiTheme="majorHAnsi" w:cs="Arial"/>
          <w:i/>
        </w:rPr>
        <w:t>v</w:t>
      </w:r>
      <w:r w:rsidR="005C571A" w:rsidRPr="004F16E6">
        <w:rPr>
          <w:rFonts w:asciiTheme="majorHAnsi" w:hAnsiTheme="majorHAnsi" w:cs="Arial"/>
          <w:i/>
        </w:rPr>
        <w:t> </w:t>
      </w:r>
      <w:r w:rsidRPr="004F16E6">
        <w:rPr>
          <w:rFonts w:asciiTheme="majorHAnsi" w:hAnsiTheme="majorHAnsi" w:cs="Arial"/>
          <w:i/>
        </w:rPr>
        <w:t>konaní</w:t>
      </w:r>
      <w:r w:rsidR="005C571A" w:rsidRPr="004F16E6">
        <w:rPr>
          <w:rFonts w:asciiTheme="majorHAnsi" w:hAnsiTheme="majorHAnsi" w:cs="Arial"/>
          <w:i/>
        </w:rPr>
        <w:t>, preto ho v tlačive nemožno uvádzať ako žiadateľa</w:t>
      </w:r>
      <w:r w:rsidRPr="004F16E6">
        <w:rPr>
          <w:rFonts w:asciiTheme="majorHAnsi" w:hAnsiTheme="majorHAnsi" w:cs="Arial"/>
          <w:i/>
        </w:rPr>
        <w:t xml:space="preserve"> o doručenie písomností. </w:t>
      </w:r>
      <w:r w:rsidR="004113DC" w:rsidRPr="004F16E6">
        <w:rPr>
          <w:rFonts w:asciiTheme="majorHAnsi" w:hAnsiTheme="majorHAnsi" w:cs="Arial"/>
        </w:rPr>
        <w:t xml:space="preserve">Spôsob zaslania žiadosti môže byť rôzny </w:t>
      </w:r>
      <w:r w:rsidR="00386DA9" w:rsidRPr="004F16E6">
        <w:rPr>
          <w:rFonts w:asciiTheme="majorHAnsi" w:hAnsiTheme="majorHAnsi" w:cs="Arial"/>
        </w:rPr>
        <w:t xml:space="preserve">a závisí od toho, ktoré formy </w:t>
      </w:r>
      <w:r w:rsidR="004113DC" w:rsidRPr="004F16E6">
        <w:rPr>
          <w:rFonts w:asciiTheme="majorHAnsi" w:hAnsiTheme="majorHAnsi" w:cs="Arial"/>
        </w:rPr>
        <w:t>prijímajúc</w:t>
      </w:r>
      <w:r w:rsidR="00386DA9" w:rsidRPr="004F16E6">
        <w:rPr>
          <w:rFonts w:asciiTheme="majorHAnsi" w:hAnsiTheme="majorHAnsi" w:cs="Arial"/>
        </w:rPr>
        <w:t>i</w:t>
      </w:r>
      <w:r w:rsidR="004113DC" w:rsidRPr="004F16E6">
        <w:rPr>
          <w:rFonts w:asciiTheme="majorHAnsi" w:hAnsiTheme="majorHAnsi" w:cs="Arial"/>
        </w:rPr>
        <w:t xml:space="preserve"> člensk</w:t>
      </w:r>
      <w:r w:rsidR="00386DA9" w:rsidRPr="004F16E6">
        <w:rPr>
          <w:rFonts w:asciiTheme="majorHAnsi" w:hAnsiTheme="majorHAnsi" w:cs="Arial"/>
        </w:rPr>
        <w:t>ý štát nahlásil ako prijateľné (</w:t>
      </w:r>
      <w:r w:rsidR="004113DC" w:rsidRPr="004F16E6">
        <w:rPr>
          <w:rFonts w:asciiTheme="majorHAnsi" w:hAnsiTheme="majorHAnsi" w:cs="Arial"/>
        </w:rPr>
        <w:t>poštou, faxom, mailom</w:t>
      </w:r>
      <w:r w:rsidR="00386DA9" w:rsidRPr="004F16E6">
        <w:rPr>
          <w:rFonts w:asciiTheme="majorHAnsi" w:hAnsiTheme="majorHAnsi" w:cs="Arial"/>
        </w:rPr>
        <w:t>)</w:t>
      </w:r>
      <w:r w:rsidR="004113DC" w:rsidRPr="004F16E6">
        <w:rPr>
          <w:rFonts w:asciiTheme="majorHAnsi" w:hAnsiTheme="majorHAnsi" w:cs="Arial"/>
        </w:rPr>
        <w:t>.</w:t>
      </w:r>
    </w:p>
    <w:p w:rsidR="00116AAD" w:rsidRPr="004F16E6" w:rsidRDefault="000509F3" w:rsidP="003C4D62">
      <w:pPr>
        <w:autoSpaceDE w:val="0"/>
        <w:autoSpaceDN w:val="0"/>
        <w:adjustRightInd w:val="0"/>
        <w:ind w:firstLine="360"/>
        <w:jc w:val="both"/>
        <w:rPr>
          <w:rFonts w:asciiTheme="majorHAnsi" w:hAnsiTheme="majorHAnsi" w:cs="Arial"/>
        </w:rPr>
      </w:pPr>
      <w:r w:rsidRPr="004F16E6">
        <w:rPr>
          <w:rFonts w:asciiTheme="majorHAnsi" w:hAnsiTheme="majorHAnsi" w:cs="Arial"/>
        </w:rPr>
        <w:t xml:space="preserve">Prijímajúci orgán určil prijímajúci členský štát  podľa </w:t>
      </w:r>
      <w:r w:rsidR="005D1A81" w:rsidRPr="004F16E6">
        <w:rPr>
          <w:rFonts w:asciiTheme="majorHAnsi" w:hAnsiTheme="majorHAnsi" w:cs="Arial"/>
        </w:rPr>
        <w:t>čl. 2 ods. 2 nariadenia a</w:t>
      </w:r>
      <w:r w:rsidR="009531CD" w:rsidRPr="004F16E6">
        <w:rPr>
          <w:rFonts w:asciiTheme="majorHAnsi" w:hAnsiTheme="majorHAnsi" w:cs="Arial"/>
        </w:rPr>
        <w:t xml:space="preserve"> možno ho zistiť </w:t>
      </w:r>
      <w:r w:rsidR="005D1A81" w:rsidRPr="004F16E6">
        <w:rPr>
          <w:rFonts w:asciiTheme="majorHAnsi" w:hAnsiTheme="majorHAnsi" w:cs="Arial"/>
        </w:rPr>
        <w:t>na internetovej stránke</w:t>
      </w:r>
      <w:r w:rsidR="009531CD" w:rsidRPr="004F16E6">
        <w:rPr>
          <w:rFonts w:asciiTheme="majorHAnsi" w:hAnsiTheme="majorHAnsi" w:cs="Arial"/>
        </w:rPr>
        <w:t xml:space="preserve"> Európskeho justičného atlasu pre občianske veci</w:t>
      </w:r>
      <w:r w:rsidR="004069C1" w:rsidRPr="004F16E6">
        <w:rPr>
          <w:rStyle w:val="Odkaznapoznmkupodiarou"/>
          <w:rFonts w:asciiTheme="majorHAnsi" w:hAnsiTheme="majorHAnsi" w:cs="Arial"/>
        </w:rPr>
        <w:footnoteReference w:id="8"/>
      </w:r>
      <w:r w:rsidR="00D55560">
        <w:rPr>
          <w:rFonts w:asciiTheme="majorHAnsi" w:hAnsiTheme="majorHAnsi" w:cs="Arial"/>
        </w:rPr>
        <w:t>.</w:t>
      </w:r>
      <w:r w:rsidR="005D1A81" w:rsidRPr="004F16E6">
        <w:rPr>
          <w:rFonts w:asciiTheme="majorHAnsi" w:hAnsiTheme="majorHAnsi" w:cs="Arial"/>
        </w:rPr>
        <w:t xml:space="preserve"> </w:t>
      </w:r>
      <w:r w:rsidR="001B47DA" w:rsidRPr="004F16E6">
        <w:rPr>
          <w:rFonts w:asciiTheme="majorHAnsi" w:hAnsiTheme="majorHAnsi" w:cs="Arial"/>
        </w:rPr>
        <w:t xml:space="preserve"> </w:t>
      </w:r>
      <w:r w:rsidR="007232F4" w:rsidRPr="004F16E6">
        <w:rPr>
          <w:rFonts w:asciiTheme="majorHAnsi" w:hAnsiTheme="majorHAnsi" w:cs="Arial"/>
        </w:rPr>
        <w:t>Väčšinou štáty zvolili decentralizovaný systém a určili za prijímajúce orgány prvostupňové súdy (napr. ČR,  Rakúsko, Poľsko) alebo naopak za prijímajúci orgán zvolili jeden ústredný orgán s pôsobnosťou pre celý členský štát (napr. Taliansko, Lotyšsko, Cyprus, Švédsko)</w:t>
      </w:r>
      <w:r w:rsidR="00BB4958" w:rsidRPr="004F16E6">
        <w:rPr>
          <w:rFonts w:asciiTheme="majorHAnsi" w:hAnsiTheme="majorHAnsi" w:cs="Arial"/>
        </w:rPr>
        <w:t xml:space="preserve"> alebo s pôsobnosťou pre územný celok (napr. Anglicko a W</w:t>
      </w:r>
      <w:r w:rsidR="00116AAD" w:rsidRPr="004F16E6">
        <w:rPr>
          <w:rFonts w:asciiTheme="majorHAnsi" w:hAnsiTheme="majorHAnsi" w:cs="Arial"/>
        </w:rPr>
        <w:t>a</w:t>
      </w:r>
      <w:r w:rsidR="00BB4958" w:rsidRPr="004F16E6">
        <w:rPr>
          <w:rFonts w:asciiTheme="majorHAnsi" w:hAnsiTheme="majorHAnsi" w:cs="Arial"/>
        </w:rPr>
        <w:t>l</w:t>
      </w:r>
      <w:r w:rsidR="00116AAD" w:rsidRPr="004F16E6">
        <w:rPr>
          <w:rFonts w:asciiTheme="majorHAnsi" w:hAnsiTheme="majorHAnsi" w:cs="Arial"/>
        </w:rPr>
        <w:t>e</w:t>
      </w:r>
      <w:r w:rsidR="00BB4958" w:rsidRPr="004F16E6">
        <w:rPr>
          <w:rFonts w:asciiTheme="majorHAnsi" w:hAnsiTheme="majorHAnsi" w:cs="Arial"/>
        </w:rPr>
        <w:t>s, Severné Írsko vo Veľkej Británii)</w:t>
      </w:r>
      <w:r w:rsidR="007232F4" w:rsidRPr="004F16E6">
        <w:rPr>
          <w:rFonts w:asciiTheme="majorHAnsi" w:hAnsiTheme="majorHAnsi" w:cs="Arial"/>
        </w:rPr>
        <w:t>. V niektorých krajinách je prijímajúcim orgánom súkromná osoba (napr. huissieri v Belgicku, Luxembursku, Holandsku alebo advokáti, notári/maître a profesné združenia</w:t>
      </w:r>
      <w:r w:rsidR="00BB4958" w:rsidRPr="004F16E6">
        <w:rPr>
          <w:rFonts w:asciiTheme="majorHAnsi" w:hAnsiTheme="majorHAnsi" w:cs="Arial"/>
        </w:rPr>
        <w:t>/Société civile proffessionelle vo Francúzsku).</w:t>
      </w:r>
      <w:r w:rsidR="001F6C4C" w:rsidRPr="004F16E6">
        <w:rPr>
          <w:rFonts w:asciiTheme="majorHAnsi" w:hAnsiTheme="majorHAnsi" w:cs="Arial"/>
        </w:rPr>
        <w:t xml:space="preserve"> </w:t>
      </w:r>
    </w:p>
    <w:p w:rsidR="00BB4958" w:rsidRPr="004F16E6" w:rsidRDefault="001F6C4C" w:rsidP="003C4D62">
      <w:pPr>
        <w:autoSpaceDE w:val="0"/>
        <w:autoSpaceDN w:val="0"/>
        <w:adjustRightInd w:val="0"/>
        <w:ind w:left="360" w:firstLine="348"/>
        <w:jc w:val="both"/>
        <w:rPr>
          <w:rFonts w:asciiTheme="majorHAnsi" w:hAnsiTheme="majorHAnsi" w:cs="Arial"/>
        </w:rPr>
      </w:pPr>
      <w:r w:rsidRPr="004F16E6">
        <w:rPr>
          <w:rFonts w:asciiTheme="majorHAnsi" w:hAnsiTheme="majorHAnsi" w:cs="Arial"/>
        </w:rPr>
        <w:t>Venujte pozornosť aj vyplneniu bod</w:t>
      </w:r>
      <w:r w:rsidR="00116AAD" w:rsidRPr="004F16E6">
        <w:rPr>
          <w:rFonts w:asciiTheme="majorHAnsi" w:hAnsiTheme="majorHAnsi" w:cs="Arial"/>
        </w:rPr>
        <w:t>u</w:t>
      </w:r>
      <w:r w:rsidRPr="004F16E6">
        <w:rPr>
          <w:rFonts w:asciiTheme="majorHAnsi" w:hAnsiTheme="majorHAnsi" w:cs="Arial"/>
        </w:rPr>
        <w:t xml:space="preserve"> 6.3. </w:t>
      </w:r>
      <w:r w:rsidR="00116AAD" w:rsidRPr="004F16E6">
        <w:rPr>
          <w:rFonts w:asciiTheme="majorHAnsi" w:hAnsiTheme="majorHAnsi" w:cs="Arial"/>
        </w:rPr>
        <w:t>tlačiv</w:t>
      </w:r>
      <w:r w:rsidR="003C4D62">
        <w:rPr>
          <w:rFonts w:asciiTheme="majorHAnsi" w:hAnsiTheme="majorHAnsi" w:cs="Arial"/>
        </w:rPr>
        <w:t>a</w:t>
      </w:r>
      <w:r w:rsidRPr="004F16E6">
        <w:rPr>
          <w:rFonts w:asciiTheme="majorHAnsi" w:hAnsiTheme="majorHAnsi" w:cs="Arial"/>
        </w:rPr>
        <w:t>.</w:t>
      </w:r>
    </w:p>
    <w:p w:rsidR="00BB4958" w:rsidRPr="004F16E6" w:rsidRDefault="00BB4958" w:rsidP="00293D41">
      <w:pPr>
        <w:autoSpaceDE w:val="0"/>
        <w:autoSpaceDN w:val="0"/>
        <w:adjustRightInd w:val="0"/>
        <w:ind w:left="360"/>
        <w:jc w:val="both"/>
        <w:rPr>
          <w:rFonts w:asciiTheme="majorHAnsi" w:hAnsiTheme="majorHAnsi" w:cs="Arial"/>
        </w:rPr>
      </w:pPr>
    </w:p>
    <w:p w:rsidR="00BB4958" w:rsidRPr="004F16E6" w:rsidRDefault="002D78D0" w:rsidP="003C4D62">
      <w:pPr>
        <w:autoSpaceDE w:val="0"/>
        <w:autoSpaceDN w:val="0"/>
        <w:adjustRightInd w:val="0"/>
        <w:jc w:val="both"/>
        <w:rPr>
          <w:rFonts w:asciiTheme="majorHAnsi" w:hAnsiTheme="majorHAnsi" w:cs="Arial"/>
          <w:b/>
        </w:rPr>
      </w:pPr>
      <w:r w:rsidRPr="004F16E6">
        <w:rPr>
          <w:rFonts w:asciiTheme="majorHAnsi" w:hAnsiTheme="majorHAnsi" w:cs="Arial"/>
          <w:b/>
        </w:rPr>
        <w:t>b</w:t>
      </w:r>
      <w:r w:rsidR="003C4D62">
        <w:rPr>
          <w:rFonts w:asciiTheme="majorHAnsi" w:hAnsiTheme="majorHAnsi" w:cs="Arial"/>
          <w:b/>
        </w:rPr>
        <w:t>) s</w:t>
      </w:r>
      <w:r w:rsidR="00BB4958" w:rsidRPr="004F16E6">
        <w:rPr>
          <w:rFonts w:asciiTheme="majorHAnsi" w:hAnsiTheme="majorHAnsi" w:cs="Arial"/>
          <w:b/>
        </w:rPr>
        <w:t>pôsob doručenia</w:t>
      </w:r>
      <w:r w:rsidR="00BB7EC8" w:rsidRPr="004F16E6">
        <w:rPr>
          <w:rFonts w:asciiTheme="majorHAnsi" w:hAnsiTheme="majorHAnsi" w:cs="Arial"/>
          <w:b/>
        </w:rPr>
        <w:t xml:space="preserve"> cez prijímajúci orgán</w:t>
      </w:r>
    </w:p>
    <w:p w:rsidR="001F6C4C" w:rsidRPr="004F16E6" w:rsidRDefault="004069C1" w:rsidP="00647E56">
      <w:pPr>
        <w:autoSpaceDE w:val="0"/>
        <w:autoSpaceDN w:val="0"/>
        <w:adjustRightInd w:val="0"/>
        <w:ind w:firstLine="360"/>
        <w:jc w:val="both"/>
        <w:rPr>
          <w:rFonts w:asciiTheme="majorHAnsi" w:hAnsiTheme="majorHAnsi" w:cs="Arial"/>
        </w:rPr>
      </w:pPr>
      <w:r w:rsidRPr="004F16E6">
        <w:rPr>
          <w:rFonts w:asciiTheme="majorHAnsi" w:hAnsiTheme="majorHAnsi" w:cs="Arial"/>
        </w:rPr>
        <w:t>S</w:t>
      </w:r>
      <w:r w:rsidR="0030502F" w:rsidRPr="004F16E6">
        <w:rPr>
          <w:rFonts w:asciiTheme="majorHAnsi" w:hAnsiTheme="majorHAnsi" w:cs="Arial"/>
        </w:rPr>
        <w:t xml:space="preserve">lovenský súd </w:t>
      </w:r>
      <w:r w:rsidR="00943E5B" w:rsidRPr="004F16E6">
        <w:rPr>
          <w:rFonts w:asciiTheme="majorHAnsi" w:hAnsiTheme="majorHAnsi" w:cs="Arial"/>
        </w:rPr>
        <w:t xml:space="preserve">v zásade </w:t>
      </w:r>
      <w:r w:rsidR="0030502F" w:rsidRPr="004F16E6">
        <w:rPr>
          <w:rFonts w:asciiTheme="majorHAnsi" w:hAnsiTheme="majorHAnsi" w:cs="Arial"/>
        </w:rPr>
        <w:t xml:space="preserve">vyžaduje doručenie podľa právneho poriadku prijímajúceho štátu (bod 5.1. žiadosti). </w:t>
      </w:r>
      <w:r w:rsidR="0004273E" w:rsidRPr="004F16E6">
        <w:rPr>
          <w:rFonts w:asciiTheme="majorHAnsi" w:hAnsiTheme="majorHAnsi" w:cs="Arial"/>
        </w:rPr>
        <w:t xml:space="preserve"> </w:t>
      </w:r>
      <w:r w:rsidR="005D09AD" w:rsidRPr="004F16E6">
        <w:rPr>
          <w:rFonts w:asciiTheme="majorHAnsi" w:hAnsiTheme="majorHAnsi" w:cs="Arial"/>
        </w:rPr>
        <w:t xml:space="preserve">Pri doručení </w:t>
      </w:r>
      <w:r w:rsidR="00943E5B" w:rsidRPr="004F16E6">
        <w:rPr>
          <w:rFonts w:asciiTheme="majorHAnsi" w:hAnsiTheme="majorHAnsi" w:cs="Arial"/>
        </w:rPr>
        <w:t xml:space="preserve">podľa právneho poriadku dožiadaného štátu </w:t>
      </w:r>
      <w:r w:rsidR="00647E56">
        <w:rPr>
          <w:rFonts w:asciiTheme="majorHAnsi" w:hAnsiTheme="majorHAnsi" w:cs="Arial"/>
        </w:rPr>
        <w:t xml:space="preserve">však v zásade </w:t>
      </w:r>
      <w:r w:rsidR="00943E5B" w:rsidRPr="004F16E6">
        <w:rPr>
          <w:rFonts w:asciiTheme="majorHAnsi" w:hAnsiTheme="majorHAnsi" w:cs="Arial"/>
        </w:rPr>
        <w:t xml:space="preserve">neexistuje </w:t>
      </w:r>
      <w:r w:rsidR="005D09AD" w:rsidRPr="004F16E6">
        <w:rPr>
          <w:rFonts w:asciiTheme="majorHAnsi" w:hAnsiTheme="majorHAnsi" w:cs="Arial"/>
        </w:rPr>
        <w:t xml:space="preserve">záruka, že písomnosť bude doručená </w:t>
      </w:r>
      <w:r w:rsidR="00647E56">
        <w:rPr>
          <w:rFonts w:asciiTheme="majorHAnsi" w:hAnsiTheme="majorHAnsi" w:cs="Arial"/>
        </w:rPr>
        <w:t xml:space="preserve">priamo </w:t>
      </w:r>
      <w:r w:rsidR="005D09AD" w:rsidRPr="004F16E6">
        <w:rPr>
          <w:rFonts w:asciiTheme="majorHAnsi" w:hAnsiTheme="majorHAnsi" w:cs="Arial"/>
        </w:rPr>
        <w:t xml:space="preserve">adresátovi, ak podľa právneho poriadku dožiadaného štátu </w:t>
      </w:r>
      <w:r w:rsidR="00943E5B" w:rsidRPr="004F16E6">
        <w:rPr>
          <w:rFonts w:asciiTheme="majorHAnsi" w:hAnsiTheme="majorHAnsi" w:cs="Arial"/>
        </w:rPr>
        <w:t xml:space="preserve">je </w:t>
      </w:r>
      <w:r w:rsidR="005D09AD" w:rsidRPr="004F16E6">
        <w:rPr>
          <w:rFonts w:asciiTheme="majorHAnsi" w:hAnsiTheme="majorHAnsi" w:cs="Arial"/>
        </w:rPr>
        <w:t xml:space="preserve">možné </w:t>
      </w:r>
      <w:r w:rsidR="00943E5B" w:rsidRPr="004F16E6">
        <w:rPr>
          <w:rFonts w:asciiTheme="majorHAnsi" w:hAnsiTheme="majorHAnsi" w:cs="Arial"/>
        </w:rPr>
        <w:t xml:space="preserve">napr. doručenie inej osobe v spoločnej domácnosti </w:t>
      </w:r>
      <w:r w:rsidR="005D09AD" w:rsidRPr="004F16E6">
        <w:rPr>
          <w:rFonts w:asciiTheme="majorHAnsi" w:hAnsiTheme="majorHAnsi" w:cs="Arial"/>
        </w:rPr>
        <w:t xml:space="preserve">(pozri aj bod 12.2.1.1.2 tlačiva Osvedčenie o doručení alebo nedoručení písomnosti).  </w:t>
      </w:r>
      <w:r w:rsidR="00943E5B" w:rsidRPr="004F16E6">
        <w:rPr>
          <w:rFonts w:asciiTheme="majorHAnsi" w:hAnsiTheme="majorHAnsi" w:cs="Arial"/>
        </w:rPr>
        <w:t xml:space="preserve">Ak </w:t>
      </w:r>
      <w:r w:rsidR="00647E56">
        <w:rPr>
          <w:rFonts w:asciiTheme="majorHAnsi" w:hAnsiTheme="majorHAnsi" w:cs="Arial"/>
        </w:rPr>
        <w:t xml:space="preserve">teda </w:t>
      </w:r>
      <w:r w:rsidR="00943E5B" w:rsidRPr="004F16E6">
        <w:rPr>
          <w:rFonts w:asciiTheme="majorHAnsi" w:hAnsiTheme="majorHAnsi" w:cs="Arial"/>
        </w:rPr>
        <w:t xml:space="preserve">súd požaduje doručenie do vlastných rúk podľa právneho poriadku SR, musí v žiadosti vyznačiť bod 5.2. tlačiva Žiadosť (doručenie osobitným spôsobom) a podrobne popísať požadovaný spôsob doručenia (najlepšie citáciou príslušných ustanovení </w:t>
      </w:r>
      <w:r w:rsidR="001972E7" w:rsidRPr="004F16E6">
        <w:rPr>
          <w:rFonts w:asciiTheme="majorHAnsi" w:hAnsiTheme="majorHAnsi" w:cs="Arial"/>
        </w:rPr>
        <w:t>CSP</w:t>
      </w:r>
      <w:r w:rsidR="00943E5B" w:rsidRPr="004F16E6">
        <w:rPr>
          <w:rFonts w:asciiTheme="majorHAnsi" w:hAnsiTheme="majorHAnsi" w:cs="Arial"/>
        </w:rPr>
        <w:t xml:space="preserve">). </w:t>
      </w:r>
    </w:p>
    <w:p w:rsidR="001F6C4C" w:rsidRPr="004F16E6" w:rsidRDefault="001F6C4C" w:rsidP="004113DC">
      <w:pPr>
        <w:jc w:val="both"/>
        <w:rPr>
          <w:rFonts w:asciiTheme="majorHAnsi" w:hAnsiTheme="majorHAnsi"/>
        </w:rPr>
      </w:pPr>
    </w:p>
    <w:p w:rsidR="002D78D0" w:rsidRPr="004F16E6" w:rsidRDefault="002D78D0" w:rsidP="004113DC">
      <w:pPr>
        <w:jc w:val="both"/>
        <w:rPr>
          <w:rFonts w:asciiTheme="majorHAnsi" w:hAnsiTheme="majorHAnsi" w:cs="Arial"/>
          <w:b/>
        </w:rPr>
      </w:pPr>
      <w:r w:rsidRPr="004F16E6">
        <w:rPr>
          <w:rFonts w:asciiTheme="majorHAnsi" w:hAnsiTheme="majorHAnsi" w:cs="Arial"/>
          <w:b/>
        </w:rPr>
        <w:t>c</w:t>
      </w:r>
      <w:r w:rsidR="00647E56">
        <w:rPr>
          <w:rFonts w:asciiTheme="majorHAnsi" w:hAnsiTheme="majorHAnsi" w:cs="Arial"/>
          <w:b/>
        </w:rPr>
        <w:t>)</w:t>
      </w:r>
      <w:r w:rsidRPr="004F16E6">
        <w:rPr>
          <w:rFonts w:asciiTheme="majorHAnsi" w:hAnsiTheme="majorHAnsi" w:cs="Arial"/>
          <w:b/>
        </w:rPr>
        <w:t xml:space="preserve"> </w:t>
      </w:r>
      <w:r w:rsidR="00647E56">
        <w:rPr>
          <w:rFonts w:asciiTheme="majorHAnsi" w:hAnsiTheme="majorHAnsi" w:cs="Arial"/>
          <w:b/>
        </w:rPr>
        <w:t>n</w:t>
      </w:r>
      <w:r w:rsidRPr="004F16E6">
        <w:rPr>
          <w:rFonts w:asciiTheme="majorHAnsi" w:hAnsiTheme="majorHAnsi" w:cs="Arial"/>
          <w:b/>
        </w:rPr>
        <w:t>áklady doručenia</w:t>
      </w:r>
    </w:p>
    <w:p w:rsidR="001F6C4C" w:rsidRPr="004F16E6" w:rsidRDefault="00116AAD" w:rsidP="00D72FA0">
      <w:pPr>
        <w:ind w:firstLine="360"/>
        <w:jc w:val="both"/>
        <w:rPr>
          <w:rFonts w:asciiTheme="majorHAnsi" w:hAnsiTheme="majorHAnsi" w:cs="Arial"/>
        </w:rPr>
      </w:pPr>
      <w:r w:rsidRPr="004F16E6">
        <w:rPr>
          <w:rFonts w:asciiTheme="majorHAnsi" w:hAnsiTheme="majorHAnsi" w:cs="Arial"/>
        </w:rPr>
        <w:t xml:space="preserve">Prijímajúci orgán smie po vybavení žiadosti požadovať úhradu nákladov doručenia </w:t>
      </w:r>
      <w:r w:rsidR="00BB7EC8" w:rsidRPr="004F16E6">
        <w:rPr>
          <w:rFonts w:asciiTheme="majorHAnsi" w:hAnsiTheme="majorHAnsi" w:cs="Arial"/>
        </w:rPr>
        <w:t>zapojením súdneho úradníka alebo osoby príslušnej podľa právneho poriadku prijímajúceho štátu (tradične huissieri - súdni vykonávatelia - čl.</w:t>
      </w:r>
      <w:r w:rsidR="00647E56">
        <w:rPr>
          <w:rFonts w:asciiTheme="majorHAnsi" w:hAnsiTheme="majorHAnsi" w:cs="Arial"/>
        </w:rPr>
        <w:t xml:space="preserve"> </w:t>
      </w:r>
      <w:r w:rsidR="00BB7EC8" w:rsidRPr="004F16E6">
        <w:rPr>
          <w:rFonts w:asciiTheme="majorHAnsi" w:hAnsiTheme="majorHAnsi" w:cs="Arial"/>
        </w:rPr>
        <w:t>11 ods. 2 písm. a/ nariadenia). Fixnú výšku poplatku oznámili členské štáty Európskej komisii v súlade s čl. 23 ods. 1 nariadenia</w:t>
      </w:r>
      <w:r w:rsidR="00D603D9" w:rsidRPr="004F16E6">
        <w:rPr>
          <w:rFonts w:asciiTheme="majorHAnsi" w:hAnsiTheme="majorHAnsi" w:cs="Arial"/>
        </w:rPr>
        <w:t>.</w:t>
      </w:r>
      <w:r w:rsidR="00D72FA0" w:rsidRPr="004F16E6">
        <w:rPr>
          <w:rFonts w:asciiTheme="majorHAnsi" w:hAnsiTheme="majorHAnsi" w:cs="Arial"/>
        </w:rPr>
        <w:t xml:space="preserve"> Slovenská republika nahlásila fixnú výšku 6,64 € za doručovanú písomnosť</w:t>
      </w:r>
      <w:r w:rsidR="00647E56">
        <w:rPr>
          <w:rFonts w:asciiTheme="majorHAnsi" w:hAnsiTheme="majorHAnsi" w:cs="Arial"/>
        </w:rPr>
        <w:t>, ak túto doručoval súdny exekútor</w:t>
      </w:r>
      <w:r w:rsidR="00D72FA0" w:rsidRPr="004F16E6">
        <w:rPr>
          <w:rFonts w:asciiTheme="majorHAnsi" w:hAnsiTheme="majorHAnsi" w:cs="Arial"/>
        </w:rPr>
        <w:t>.</w:t>
      </w:r>
    </w:p>
    <w:p w:rsidR="00116AAD" w:rsidRPr="004F16E6" w:rsidRDefault="00D72FA0" w:rsidP="00D72FA0">
      <w:pPr>
        <w:ind w:firstLine="360"/>
        <w:jc w:val="both"/>
        <w:rPr>
          <w:rFonts w:asciiTheme="majorHAnsi" w:hAnsiTheme="majorHAnsi" w:cs="Arial"/>
        </w:rPr>
      </w:pPr>
      <w:r w:rsidRPr="004F16E6">
        <w:rPr>
          <w:rFonts w:asciiTheme="majorHAnsi" w:hAnsiTheme="majorHAnsi" w:cs="Arial"/>
        </w:rPr>
        <w:t>O</w:t>
      </w:r>
      <w:r w:rsidR="00943E5B" w:rsidRPr="004F16E6">
        <w:rPr>
          <w:rFonts w:asciiTheme="majorHAnsi" w:hAnsiTheme="majorHAnsi" w:cs="Arial"/>
        </w:rPr>
        <w:t>krem toho treba mať na zreteli, že prijímajúci orgán môže podľa čl. 11 ods. 2 písm. b/ požadovať náhradu nákladov za doručenie osobitným spôsobom (napr. doručenie do vlastných rúk).</w:t>
      </w:r>
    </w:p>
    <w:p w:rsidR="004113DC" w:rsidRPr="004F16E6" w:rsidRDefault="004113DC" w:rsidP="004113DC">
      <w:pPr>
        <w:jc w:val="both"/>
        <w:rPr>
          <w:rFonts w:asciiTheme="majorHAnsi" w:hAnsiTheme="majorHAnsi" w:cs="Arial"/>
        </w:rPr>
      </w:pPr>
    </w:p>
    <w:p w:rsidR="001F6C4C" w:rsidRPr="004F16E6" w:rsidRDefault="001F6C4C">
      <w:pPr>
        <w:rPr>
          <w:rFonts w:asciiTheme="majorHAnsi" w:hAnsiTheme="majorHAnsi" w:cs="Arial"/>
        </w:rPr>
      </w:pPr>
    </w:p>
    <w:p w:rsidR="001F6C4C" w:rsidRPr="004F16E6" w:rsidRDefault="002D78D0" w:rsidP="008F5AFC">
      <w:pPr>
        <w:autoSpaceDE w:val="0"/>
        <w:autoSpaceDN w:val="0"/>
        <w:adjustRightInd w:val="0"/>
        <w:ind w:left="360"/>
        <w:jc w:val="both"/>
        <w:rPr>
          <w:rFonts w:asciiTheme="majorHAnsi" w:hAnsiTheme="majorHAnsi" w:cs="Arial"/>
          <w:b/>
          <w:sz w:val="28"/>
          <w:szCs w:val="28"/>
        </w:rPr>
      </w:pPr>
      <w:r w:rsidRPr="004F16E6">
        <w:rPr>
          <w:rFonts w:asciiTheme="majorHAnsi" w:hAnsiTheme="majorHAnsi" w:cs="Arial"/>
          <w:b/>
          <w:sz w:val="28"/>
          <w:szCs w:val="28"/>
        </w:rPr>
        <w:t xml:space="preserve">4. </w:t>
      </w:r>
      <w:r w:rsidR="008F5AFC" w:rsidRPr="004F16E6">
        <w:rPr>
          <w:rFonts w:asciiTheme="majorHAnsi" w:hAnsiTheme="majorHAnsi" w:cs="Arial"/>
          <w:b/>
          <w:sz w:val="28"/>
          <w:szCs w:val="28"/>
        </w:rPr>
        <w:t>D</w:t>
      </w:r>
      <w:r w:rsidR="0012227B" w:rsidRPr="004F16E6">
        <w:rPr>
          <w:rFonts w:asciiTheme="majorHAnsi" w:hAnsiTheme="majorHAnsi" w:cs="Arial"/>
          <w:b/>
          <w:sz w:val="28"/>
          <w:szCs w:val="28"/>
        </w:rPr>
        <w:t>oruč</w:t>
      </w:r>
      <w:r w:rsidR="008F5AFC" w:rsidRPr="004F16E6">
        <w:rPr>
          <w:rFonts w:asciiTheme="majorHAnsi" w:hAnsiTheme="majorHAnsi" w:cs="Arial"/>
          <w:b/>
          <w:sz w:val="28"/>
          <w:szCs w:val="28"/>
        </w:rPr>
        <w:t>ovanie</w:t>
      </w:r>
      <w:r w:rsidR="0012227B" w:rsidRPr="004F16E6">
        <w:rPr>
          <w:rFonts w:asciiTheme="majorHAnsi" w:hAnsiTheme="majorHAnsi" w:cs="Arial"/>
          <w:b/>
          <w:sz w:val="28"/>
          <w:szCs w:val="28"/>
        </w:rPr>
        <w:t xml:space="preserve"> pošto</w:t>
      </w:r>
      <w:r w:rsidR="00D50219" w:rsidRPr="004F16E6">
        <w:rPr>
          <w:rFonts w:asciiTheme="majorHAnsi" w:hAnsiTheme="majorHAnsi" w:cs="Arial"/>
          <w:b/>
          <w:sz w:val="28"/>
          <w:szCs w:val="28"/>
        </w:rPr>
        <w:t>u</w:t>
      </w:r>
      <w:r w:rsidR="00E17FB9" w:rsidRPr="004F16E6">
        <w:rPr>
          <w:rFonts w:asciiTheme="majorHAnsi" w:hAnsiTheme="majorHAnsi" w:cs="Arial"/>
          <w:vertAlign w:val="superscript"/>
        </w:rPr>
        <w:footnoteReference w:id="9"/>
      </w:r>
      <w:r w:rsidR="0012227B" w:rsidRPr="004F16E6">
        <w:rPr>
          <w:rFonts w:asciiTheme="majorHAnsi" w:hAnsiTheme="majorHAnsi" w:cs="Arial"/>
          <w:b/>
          <w:sz w:val="28"/>
          <w:szCs w:val="28"/>
        </w:rPr>
        <w:t xml:space="preserve"> (čl. </w:t>
      </w:r>
      <w:r w:rsidR="00EE6917" w:rsidRPr="004F16E6">
        <w:rPr>
          <w:rFonts w:asciiTheme="majorHAnsi" w:hAnsiTheme="majorHAnsi" w:cs="Arial"/>
          <w:b/>
          <w:sz w:val="28"/>
          <w:szCs w:val="28"/>
        </w:rPr>
        <w:t>14 nariadenia)</w:t>
      </w:r>
    </w:p>
    <w:p w:rsidR="00EE6917" w:rsidRPr="004F16E6" w:rsidRDefault="00EE6917">
      <w:pPr>
        <w:rPr>
          <w:rFonts w:asciiTheme="majorHAnsi" w:hAnsiTheme="majorHAnsi" w:cs="Arial"/>
          <w:b/>
        </w:rPr>
      </w:pPr>
    </w:p>
    <w:p w:rsidR="002D78D0" w:rsidRPr="004F16E6" w:rsidRDefault="007074B8" w:rsidP="00932BA4">
      <w:pPr>
        <w:ind w:firstLine="360"/>
        <w:jc w:val="both"/>
        <w:rPr>
          <w:rFonts w:asciiTheme="majorHAnsi" w:hAnsiTheme="majorHAnsi" w:cs="Arial"/>
        </w:rPr>
      </w:pPr>
      <w:r w:rsidRPr="004F16E6">
        <w:rPr>
          <w:rFonts w:asciiTheme="majorHAnsi" w:hAnsiTheme="majorHAnsi" w:cs="Arial"/>
        </w:rPr>
        <w:t xml:space="preserve">Pripúšťa sa len spôsob doručenia doporučene s potvrdením o doručení. </w:t>
      </w:r>
      <w:r w:rsidR="002D78D0" w:rsidRPr="004F16E6">
        <w:rPr>
          <w:rFonts w:asciiTheme="majorHAnsi" w:hAnsiTheme="majorHAnsi" w:cs="Arial"/>
        </w:rPr>
        <w:t xml:space="preserve">Doručuje sa podľa predpisov platných na doručovanie poštou </w:t>
      </w:r>
      <w:r w:rsidR="00E17FB9" w:rsidRPr="004F16E6">
        <w:rPr>
          <w:rFonts w:asciiTheme="majorHAnsi" w:hAnsiTheme="majorHAnsi" w:cs="Arial"/>
        </w:rPr>
        <w:t xml:space="preserve">v štáte doručenia </w:t>
      </w:r>
      <w:r w:rsidR="002D78D0" w:rsidRPr="004F16E6">
        <w:rPr>
          <w:rFonts w:asciiTheme="majorHAnsi" w:hAnsiTheme="majorHAnsi" w:cs="Arial"/>
        </w:rPr>
        <w:t xml:space="preserve">alebo </w:t>
      </w:r>
      <w:r w:rsidR="00E17FB9" w:rsidRPr="004F16E6">
        <w:rPr>
          <w:rFonts w:asciiTheme="majorHAnsi" w:hAnsiTheme="majorHAnsi" w:cs="Arial"/>
        </w:rPr>
        <w:t xml:space="preserve">predpisov doručenia </w:t>
      </w:r>
      <w:r w:rsidR="002D78D0" w:rsidRPr="004F16E6">
        <w:rPr>
          <w:rFonts w:asciiTheme="majorHAnsi" w:hAnsiTheme="majorHAnsi" w:cs="Arial"/>
        </w:rPr>
        <w:t>in</w:t>
      </w:r>
      <w:r w:rsidR="00E17FB9" w:rsidRPr="004F16E6">
        <w:rPr>
          <w:rFonts w:asciiTheme="majorHAnsi" w:hAnsiTheme="majorHAnsi" w:cs="Arial"/>
        </w:rPr>
        <w:t>ej</w:t>
      </w:r>
      <w:r w:rsidR="002D78D0" w:rsidRPr="004F16E6">
        <w:rPr>
          <w:rFonts w:asciiTheme="majorHAnsi" w:hAnsiTheme="majorHAnsi" w:cs="Arial"/>
        </w:rPr>
        <w:t xml:space="preserve"> poštov</w:t>
      </w:r>
      <w:r w:rsidR="00E17FB9" w:rsidRPr="004F16E6">
        <w:rPr>
          <w:rFonts w:asciiTheme="majorHAnsi" w:hAnsiTheme="majorHAnsi" w:cs="Arial"/>
        </w:rPr>
        <w:t>ej</w:t>
      </w:r>
      <w:r w:rsidR="002D78D0" w:rsidRPr="004F16E6">
        <w:rPr>
          <w:rFonts w:asciiTheme="majorHAnsi" w:hAnsiTheme="majorHAnsi" w:cs="Arial"/>
        </w:rPr>
        <w:t xml:space="preserve"> služb</w:t>
      </w:r>
      <w:r w:rsidR="00E17FB9" w:rsidRPr="004F16E6">
        <w:rPr>
          <w:rFonts w:asciiTheme="majorHAnsi" w:hAnsiTheme="majorHAnsi" w:cs="Arial"/>
        </w:rPr>
        <w:t>y (napr. DHL, UPS)</w:t>
      </w:r>
      <w:r w:rsidR="002D78D0" w:rsidRPr="004F16E6">
        <w:rPr>
          <w:rFonts w:asciiTheme="majorHAnsi" w:hAnsiTheme="majorHAnsi" w:cs="Arial"/>
        </w:rPr>
        <w:t xml:space="preserve">. </w:t>
      </w:r>
      <w:r w:rsidRPr="004F16E6">
        <w:rPr>
          <w:rFonts w:asciiTheme="majorHAnsi" w:hAnsiTheme="majorHAnsi" w:cs="Arial"/>
        </w:rPr>
        <w:t>N</w:t>
      </w:r>
      <w:r w:rsidR="002D78D0" w:rsidRPr="004F16E6">
        <w:rPr>
          <w:rFonts w:asciiTheme="majorHAnsi" w:hAnsiTheme="majorHAnsi" w:cs="Arial"/>
        </w:rPr>
        <w:t xml:space="preserve">emožno </w:t>
      </w:r>
      <w:r w:rsidRPr="004F16E6">
        <w:rPr>
          <w:rFonts w:asciiTheme="majorHAnsi" w:hAnsiTheme="majorHAnsi" w:cs="Arial"/>
        </w:rPr>
        <w:t>použiť obálky s</w:t>
      </w:r>
      <w:r w:rsidR="002D78D0" w:rsidRPr="004F16E6">
        <w:rPr>
          <w:rFonts w:asciiTheme="majorHAnsi" w:hAnsiTheme="majorHAnsi" w:cs="Arial"/>
        </w:rPr>
        <w:t> </w:t>
      </w:r>
      <w:r w:rsidRPr="004F16E6">
        <w:rPr>
          <w:rFonts w:asciiTheme="majorHAnsi" w:hAnsiTheme="majorHAnsi" w:cs="Arial"/>
        </w:rPr>
        <w:t>doručenkou</w:t>
      </w:r>
      <w:r w:rsidR="002D78D0" w:rsidRPr="004F16E6">
        <w:rPr>
          <w:rFonts w:asciiTheme="majorHAnsi" w:hAnsiTheme="majorHAnsi" w:cs="Arial"/>
        </w:rPr>
        <w:t xml:space="preserve"> určené na doručovanie do vlastných rúk vo vnútroštátnom poštovom styku. </w:t>
      </w:r>
      <w:r w:rsidR="00E17FB9" w:rsidRPr="004F16E6">
        <w:rPr>
          <w:rFonts w:asciiTheme="majorHAnsi" w:hAnsiTheme="majorHAnsi" w:cs="Arial"/>
        </w:rPr>
        <w:t>Pri doručení do cudziny poštou t</w:t>
      </w:r>
      <w:r w:rsidR="002D78D0" w:rsidRPr="004F16E6">
        <w:rPr>
          <w:rFonts w:asciiTheme="majorHAnsi" w:hAnsiTheme="majorHAnsi" w:cs="Arial"/>
        </w:rPr>
        <w:t xml:space="preserve">reba </w:t>
      </w:r>
      <w:r w:rsidRPr="004F16E6">
        <w:rPr>
          <w:rFonts w:asciiTheme="majorHAnsi" w:hAnsiTheme="majorHAnsi" w:cs="Arial"/>
        </w:rPr>
        <w:t xml:space="preserve"> použiť tzv. červenú doručenku pre medzinárodný poštový styk. </w:t>
      </w:r>
    </w:p>
    <w:p w:rsidR="00647E56" w:rsidRPr="00647E56" w:rsidRDefault="005D09AD" w:rsidP="00647E56">
      <w:pPr>
        <w:jc w:val="both"/>
        <w:rPr>
          <w:rFonts w:asciiTheme="majorHAnsi" w:hAnsiTheme="majorHAnsi"/>
        </w:rPr>
      </w:pPr>
      <w:r w:rsidRPr="004F16E6">
        <w:rPr>
          <w:rFonts w:asciiTheme="majorHAnsi" w:hAnsiTheme="majorHAnsi" w:cs="Arial"/>
        </w:rPr>
        <w:t>Pri doručovaní poštou, podobne ako pri doručovaní podľa bodu 3 vyššie, nemožno zaručiť, že doručovaná písomnosť sa doručí adresátovi písomnosti, ak normy pre doručovanie poštou v danom štáte umožňujú doručenie inej osobe (</w:t>
      </w:r>
      <w:r w:rsidR="00E17FB9" w:rsidRPr="004F16E6">
        <w:rPr>
          <w:rFonts w:asciiTheme="majorHAnsi" w:hAnsiTheme="majorHAnsi" w:cs="Arial"/>
        </w:rPr>
        <w:t xml:space="preserve">napr. osobe bývajúcej na rovnakej adrese). </w:t>
      </w:r>
      <w:r w:rsidR="00647E56" w:rsidRPr="00647E56">
        <w:rPr>
          <w:rStyle w:val="textpozChar"/>
          <w:rFonts w:asciiTheme="majorHAnsi" w:hAnsiTheme="majorHAnsi"/>
        </w:rPr>
        <w:t>Niektoré poštové služby (napr. neštátne poštové služby) majú však „prísnejšie“ predpisy doručovania ako sú vnútroštátne normy doručenia súdnych písomností.</w:t>
      </w:r>
      <w:r w:rsidR="00647E56" w:rsidRPr="00647E56">
        <w:rPr>
          <w:rFonts w:asciiTheme="majorHAnsi" w:hAnsiTheme="majorHAnsi" w:cs="Arial"/>
        </w:rPr>
        <w:t xml:space="preserve"> </w:t>
      </w:r>
    </w:p>
    <w:p w:rsidR="005D09AD" w:rsidRPr="004F16E6" w:rsidRDefault="005D09AD" w:rsidP="007074B8">
      <w:pPr>
        <w:jc w:val="both"/>
        <w:rPr>
          <w:rFonts w:asciiTheme="majorHAnsi" w:hAnsiTheme="majorHAnsi" w:cs="Arial"/>
        </w:rPr>
      </w:pPr>
    </w:p>
    <w:p w:rsidR="002D78D0" w:rsidRPr="004F16E6" w:rsidRDefault="00FD40D6" w:rsidP="00932BA4">
      <w:pPr>
        <w:ind w:firstLine="360"/>
        <w:jc w:val="both"/>
        <w:rPr>
          <w:rFonts w:asciiTheme="majorHAnsi" w:hAnsiTheme="majorHAnsi" w:cs="Arial"/>
        </w:rPr>
      </w:pPr>
      <w:r w:rsidRPr="004F16E6">
        <w:rPr>
          <w:rFonts w:asciiTheme="majorHAnsi" w:hAnsiTheme="majorHAnsi" w:cs="Arial"/>
        </w:rPr>
        <w:t>Pri tomto spôsobe doručenia nie je potrebné vypĺňať  tlačivá žiadosti, ale je potreb</w:t>
      </w:r>
      <w:r w:rsidR="009130D1" w:rsidRPr="004F16E6">
        <w:rPr>
          <w:rFonts w:asciiTheme="majorHAnsi" w:hAnsiTheme="majorHAnsi" w:cs="Arial"/>
        </w:rPr>
        <w:t>n</w:t>
      </w:r>
      <w:r w:rsidRPr="004F16E6">
        <w:rPr>
          <w:rFonts w:asciiTheme="majorHAnsi" w:hAnsiTheme="majorHAnsi" w:cs="Arial"/>
        </w:rPr>
        <w:t>é adresáta upozorniť na mo</w:t>
      </w:r>
      <w:r w:rsidR="009130D1" w:rsidRPr="004F16E6">
        <w:rPr>
          <w:rFonts w:asciiTheme="majorHAnsi" w:hAnsiTheme="majorHAnsi" w:cs="Arial"/>
        </w:rPr>
        <w:t>žnosť odmietnuť prevzatie písomností</w:t>
      </w:r>
      <w:r w:rsidR="002D78D0" w:rsidRPr="004F16E6">
        <w:rPr>
          <w:rFonts w:asciiTheme="majorHAnsi" w:hAnsiTheme="majorHAnsi" w:cs="Arial"/>
        </w:rPr>
        <w:t xml:space="preserve"> pripojením tlačiva prílohy II (celého tlačiva, t.j. vo všetkých jeho jazykových </w:t>
      </w:r>
      <w:r w:rsidR="00382ED8" w:rsidRPr="004F16E6">
        <w:rPr>
          <w:rFonts w:asciiTheme="majorHAnsi" w:hAnsiTheme="majorHAnsi" w:cs="Arial"/>
        </w:rPr>
        <w:t>mutáciách</w:t>
      </w:r>
      <w:r w:rsidR="002D78D0" w:rsidRPr="004F16E6">
        <w:rPr>
          <w:rFonts w:asciiTheme="majorHAnsi" w:hAnsiTheme="majorHAnsi" w:cs="Arial"/>
        </w:rPr>
        <w:t>)</w:t>
      </w:r>
      <w:r w:rsidR="00817757" w:rsidRPr="004F16E6">
        <w:rPr>
          <w:rFonts w:asciiTheme="majorHAnsi" w:hAnsiTheme="majorHAnsi" w:cs="Arial"/>
        </w:rPr>
        <w:t>.</w:t>
      </w:r>
      <w:r w:rsidR="00647E56">
        <w:rPr>
          <w:rFonts w:asciiTheme="majorHAnsi" w:hAnsiTheme="majorHAnsi" w:cs="Arial"/>
        </w:rPr>
        <w:t xml:space="preserve"> </w:t>
      </w:r>
      <w:r w:rsidR="007D3C69" w:rsidRPr="004F16E6">
        <w:rPr>
          <w:rFonts w:asciiTheme="majorHAnsi" w:hAnsiTheme="majorHAnsi" w:cs="Arial"/>
        </w:rPr>
        <w:t xml:space="preserve">V prílohe II súd doplní k svojej adrese, kam bude adresát odmietnuté písomnosti vracať, aj číslo </w:t>
      </w:r>
      <w:r w:rsidR="002D78D0" w:rsidRPr="004F16E6">
        <w:rPr>
          <w:rFonts w:asciiTheme="majorHAnsi" w:hAnsiTheme="majorHAnsi" w:cs="Arial"/>
        </w:rPr>
        <w:t>konania</w:t>
      </w:r>
      <w:r w:rsidR="007D3C69" w:rsidRPr="004F16E6">
        <w:rPr>
          <w:rFonts w:asciiTheme="majorHAnsi" w:hAnsiTheme="majorHAnsi" w:cs="Arial"/>
        </w:rPr>
        <w:t xml:space="preserve"> na súde. </w:t>
      </w:r>
    </w:p>
    <w:p w:rsidR="00444AAC" w:rsidRPr="004F16E6" w:rsidRDefault="002D78D0" w:rsidP="00932BA4">
      <w:pPr>
        <w:ind w:firstLine="360"/>
        <w:jc w:val="both"/>
        <w:rPr>
          <w:rFonts w:asciiTheme="majorHAnsi" w:hAnsiTheme="majorHAnsi" w:cs="Arial"/>
        </w:rPr>
      </w:pPr>
      <w:r w:rsidRPr="004F16E6">
        <w:rPr>
          <w:rFonts w:asciiTheme="majorHAnsi" w:hAnsiTheme="majorHAnsi" w:cs="Arial"/>
        </w:rPr>
        <w:t xml:space="preserve">Poučenie netreba pripojiť v prípadoch, ak adresát nemá podľa článku 8 možnosť </w:t>
      </w:r>
      <w:r w:rsidR="00382ED8" w:rsidRPr="004F16E6">
        <w:rPr>
          <w:rFonts w:asciiTheme="majorHAnsi" w:hAnsiTheme="majorHAnsi" w:cs="Arial"/>
        </w:rPr>
        <w:t xml:space="preserve">písomnosti </w:t>
      </w:r>
      <w:r w:rsidRPr="004F16E6">
        <w:rPr>
          <w:rFonts w:asciiTheme="majorHAnsi" w:hAnsiTheme="majorHAnsi" w:cs="Arial"/>
        </w:rPr>
        <w:t xml:space="preserve">odmietnuť, t.j </w:t>
      </w:r>
      <w:r w:rsidR="00382ED8" w:rsidRPr="004F16E6">
        <w:rPr>
          <w:rFonts w:asciiTheme="majorHAnsi" w:hAnsiTheme="majorHAnsi" w:cs="Arial"/>
        </w:rPr>
        <w:t>ak sú v jazyku štátu, do ktorého sa doručuje. Nakoľko posúdenie jazyka, ktorému adresát rozumie, je subjektívne, odporúča sa tlačivo poučenia pripojiť vždy, ak doručované písomnosti nie sú v jazyku štátu, v ktorom  sa doručuje. Bližšie pozri bod 5 nižšie.</w:t>
      </w:r>
    </w:p>
    <w:p w:rsidR="005D09AD" w:rsidRPr="004F16E6" w:rsidRDefault="005D09AD" w:rsidP="007074B8">
      <w:pPr>
        <w:jc w:val="both"/>
        <w:rPr>
          <w:rFonts w:asciiTheme="majorHAnsi" w:hAnsiTheme="majorHAnsi" w:cs="Arial"/>
        </w:rPr>
      </w:pPr>
    </w:p>
    <w:p w:rsidR="00AC5F2E" w:rsidRPr="00AC5F2E" w:rsidRDefault="00AC5F2E" w:rsidP="00AC5F2E">
      <w:pPr>
        <w:ind w:left="1560" w:hanging="1080"/>
        <w:jc w:val="both"/>
        <w:rPr>
          <w:rFonts w:ascii="Cambria" w:hAnsi="Cambria"/>
          <w:b/>
          <w:sz w:val="28"/>
          <w:szCs w:val="28"/>
        </w:rPr>
      </w:pPr>
      <w:r>
        <w:rPr>
          <w:rFonts w:ascii="Cambria" w:hAnsi="Cambria"/>
          <w:b/>
          <w:sz w:val="28"/>
          <w:szCs w:val="28"/>
        </w:rPr>
        <w:t>5</w:t>
      </w:r>
      <w:r w:rsidRPr="00AC5F2E">
        <w:rPr>
          <w:rFonts w:ascii="Cambria" w:hAnsi="Cambria"/>
          <w:b/>
          <w:sz w:val="28"/>
          <w:szCs w:val="28"/>
        </w:rPr>
        <w:t xml:space="preserve">. </w:t>
      </w:r>
      <w:r w:rsidR="000B3B18">
        <w:rPr>
          <w:rFonts w:ascii="Cambria" w:hAnsi="Cambria"/>
          <w:b/>
          <w:sz w:val="28"/>
          <w:szCs w:val="28"/>
        </w:rPr>
        <w:t xml:space="preserve"> D</w:t>
      </w:r>
      <w:r>
        <w:rPr>
          <w:rFonts w:ascii="Cambria" w:hAnsi="Cambria"/>
          <w:b/>
          <w:sz w:val="28"/>
          <w:szCs w:val="28"/>
        </w:rPr>
        <w:t>oručovanie</w:t>
      </w:r>
      <w:r w:rsidR="000B3B18">
        <w:rPr>
          <w:rFonts w:ascii="Cambria" w:hAnsi="Cambria"/>
          <w:b/>
          <w:sz w:val="28"/>
          <w:szCs w:val="28"/>
        </w:rPr>
        <w:t xml:space="preserve"> elektronicky</w:t>
      </w:r>
    </w:p>
    <w:p w:rsidR="00AC5F2E" w:rsidRPr="00AC5F2E" w:rsidRDefault="00AC5F2E" w:rsidP="00AC5F2E">
      <w:pPr>
        <w:ind w:left="1560" w:hanging="1080"/>
        <w:jc w:val="both"/>
        <w:rPr>
          <w:rFonts w:ascii="Cambria" w:hAnsi="Cambria"/>
          <w:sz w:val="28"/>
          <w:szCs w:val="28"/>
        </w:rPr>
      </w:pPr>
    </w:p>
    <w:p w:rsidR="00AC5F2E" w:rsidRPr="00CA303D" w:rsidRDefault="00AC5F2E" w:rsidP="00AC5F2E">
      <w:pPr>
        <w:ind w:firstLine="708"/>
        <w:jc w:val="both"/>
        <w:rPr>
          <w:rFonts w:ascii="Cambria" w:hAnsi="Cambria"/>
        </w:rPr>
      </w:pPr>
      <w:r w:rsidRPr="00AC5F2E">
        <w:rPr>
          <w:rFonts w:ascii="Cambria" w:hAnsi="Cambria"/>
        </w:rPr>
        <w:t xml:space="preserve">V ustanovení § 3 zák. 305/2013 Z. z. o elektronickej podobe výkonu pôsobnosti orgánov verejnej moci a o zmene a doplnení niektorých zákonov (zákon o e-Governmente) je špecifikované, čo sa rozumie pod elektronickou komunikáciou, a to „prenos elektronických správ elektronickými prostriedkami medzi komunikujúcimi subjektmi“. Je uvedených niekoľko spôsobov, </w:t>
      </w:r>
      <w:r w:rsidRPr="00AC5F2E">
        <w:rPr>
          <w:rFonts w:ascii="Cambria" w:hAnsi="Cambria"/>
          <w:b/>
        </w:rPr>
        <w:t xml:space="preserve">pričom e-mail k nim nepatrí. </w:t>
      </w:r>
      <w:r w:rsidRPr="00CA303D">
        <w:rPr>
          <w:rFonts w:ascii="Cambria" w:hAnsi="Cambria"/>
        </w:rPr>
        <w:t>Celý systém e-Governmentu je však vytvorený výlučne na použitie v rámci Slovenskej republiky.</w:t>
      </w:r>
    </w:p>
    <w:p w:rsidR="00AC5F2E" w:rsidRPr="00AC5F2E" w:rsidRDefault="00AC5F2E" w:rsidP="00AC5F2E">
      <w:pPr>
        <w:jc w:val="both"/>
        <w:rPr>
          <w:rFonts w:ascii="Cambria" w:hAnsi="Cambria"/>
        </w:rPr>
      </w:pPr>
    </w:p>
    <w:p w:rsidR="00AC5F2E" w:rsidRPr="00AC5F2E" w:rsidRDefault="00AC5F2E" w:rsidP="00AC5F2E">
      <w:pPr>
        <w:ind w:firstLine="708"/>
        <w:jc w:val="both"/>
        <w:rPr>
          <w:rFonts w:ascii="Cambria" w:hAnsi="Cambria"/>
          <w:b/>
        </w:rPr>
      </w:pPr>
      <w:r w:rsidRPr="00AC5F2E">
        <w:rPr>
          <w:rFonts w:ascii="Cambria" w:hAnsi="Cambria"/>
        </w:rPr>
        <w:t>V praxi je jediným spôsobom elektronického úradného doručovania elektronická schránka. Doručovanie e-mailom umožňujú len osobitné predpisy, ako napr. zákon č. 211/2000 Z. z. o slobodnom prístupe k informáciám alebo za dodržania určitých podmienok CSP (§ 105 ods. 2</w:t>
      </w:r>
      <w:r w:rsidR="000B3B18">
        <w:rPr>
          <w:rFonts w:ascii="Cambria" w:hAnsi="Cambria"/>
        </w:rPr>
        <w:t>)</w:t>
      </w:r>
      <w:r w:rsidRPr="00AC5F2E">
        <w:rPr>
          <w:rFonts w:ascii="Cambria" w:hAnsi="Cambria"/>
          <w:b/>
        </w:rPr>
        <w:t xml:space="preserve">. </w:t>
      </w:r>
    </w:p>
    <w:p w:rsidR="00AC5F2E" w:rsidRPr="00AC5F2E" w:rsidRDefault="00AC5F2E" w:rsidP="00AC5F2E">
      <w:pPr>
        <w:ind w:firstLine="708"/>
        <w:jc w:val="both"/>
        <w:rPr>
          <w:rFonts w:ascii="Cambria" w:hAnsi="Cambria"/>
          <w:b/>
        </w:rPr>
      </w:pPr>
    </w:p>
    <w:p w:rsidR="00AC5F2E" w:rsidRPr="00AC5F2E" w:rsidRDefault="00AC5F2E" w:rsidP="00AC5F2E">
      <w:pPr>
        <w:ind w:firstLine="708"/>
        <w:jc w:val="both"/>
        <w:rPr>
          <w:rFonts w:ascii="Cambria" w:hAnsi="Cambria" w:cs="Calibri"/>
        </w:rPr>
      </w:pPr>
      <w:r w:rsidRPr="00AC5F2E">
        <w:rPr>
          <w:rFonts w:ascii="Cambria" w:hAnsi="Cambria"/>
        </w:rPr>
        <w:t>Pokiaľ ide o doručovanie v rámci EÚ Nariadenie Európskeho parlamentu a Rady (ES) č. 1393/2007 z  13. novembra 2007 o doručovaní súdnych a mimosúdnych písomností v občianskych a obchodných veciach v členských štátoch (doručovanie písomností ) a o zrušení nariadenia Rady (ES) č. 1348/2000 sa zmieňuje aj o použití elektronickej komunikácie najmä poukazom na nutnosť ochrany osobných údajov.</w:t>
      </w:r>
    </w:p>
    <w:p w:rsidR="00AC5F2E" w:rsidRPr="00AC5F2E" w:rsidRDefault="00AC5F2E" w:rsidP="00AC5F2E">
      <w:pPr>
        <w:ind w:firstLine="708"/>
        <w:jc w:val="both"/>
        <w:rPr>
          <w:rFonts w:ascii="Cambria" w:hAnsi="Cambria"/>
        </w:rPr>
      </w:pPr>
      <w:r w:rsidRPr="00AC5F2E">
        <w:rPr>
          <w:rFonts w:ascii="Cambria" w:hAnsi="Cambria"/>
        </w:rPr>
        <w:lastRenderedPageBreak/>
        <w:t>Podľa odôvodnenia č. 24:</w:t>
      </w:r>
    </w:p>
    <w:p w:rsidR="00AC5F2E" w:rsidRPr="00AC5F2E" w:rsidRDefault="00AC5F2E" w:rsidP="00AC5F2E">
      <w:pPr>
        <w:ind w:left="708"/>
        <w:jc w:val="both"/>
        <w:rPr>
          <w:rFonts w:ascii="Cambria" w:hAnsi="Cambria"/>
          <w:i/>
        </w:rPr>
      </w:pPr>
      <w:r w:rsidRPr="00AC5F2E">
        <w:rPr>
          <w:rFonts w:ascii="Cambria" w:hAnsi="Cambria"/>
          <w:i/>
        </w:rPr>
        <w:t>(24) Na informácie zaslané podľa tohto nariadenia sa vzťahuje primeraná ochrana. Táto otázka patrí do rozsahu pôsobnosti smernice Európskeho parlamentu a Rady 95/46/ES z 24. októbra 1995 o ochrane fyzických osôb pri spracovaní osobných údajov a voľnom pohybe týchto údajov</w:t>
      </w:r>
      <w:r w:rsidRPr="00AC5F2E">
        <w:rPr>
          <w:rFonts w:ascii="Cambria" w:hAnsi="Cambria"/>
        </w:rPr>
        <w:t xml:space="preserve"> (zrušená Nariadením Európskeho parlamentu a Rady (EÚ) 2016/679 z 27. apríla 2016 – </w:t>
      </w:r>
      <w:r w:rsidRPr="00AC5F2E">
        <w:rPr>
          <w:rFonts w:ascii="Cambria" w:hAnsi="Cambria"/>
          <w:b/>
        </w:rPr>
        <w:t>tzv. GDPR</w:t>
      </w:r>
      <w:r w:rsidRPr="00AC5F2E">
        <w:rPr>
          <w:rFonts w:ascii="Cambria" w:hAnsi="Cambria"/>
        </w:rPr>
        <w:t xml:space="preserve">) </w:t>
      </w:r>
      <w:r w:rsidRPr="00AC5F2E">
        <w:rPr>
          <w:rFonts w:ascii="Cambria" w:hAnsi="Cambria"/>
          <w:i/>
        </w:rPr>
        <w:t>a smernice Európskeho parlamentu a Rady 2002/58/ES z 12. júla 2002 týkajúcej sa spracovávania osobných údajov a ochrany súkromia v sektore elektronických komunikácií (smernica o súkromí a elektronických komunikáciách).</w:t>
      </w:r>
    </w:p>
    <w:p w:rsidR="00AC5F2E" w:rsidRPr="00AC5F2E" w:rsidRDefault="00AC5F2E" w:rsidP="00AC5F2E">
      <w:pPr>
        <w:jc w:val="both"/>
        <w:rPr>
          <w:rFonts w:ascii="Cambria" w:hAnsi="Cambria"/>
          <w:i/>
        </w:rPr>
      </w:pPr>
    </w:p>
    <w:p w:rsidR="00AC5F2E" w:rsidRPr="00AC5F2E" w:rsidRDefault="00AC5F2E" w:rsidP="00AC5F2E">
      <w:pPr>
        <w:ind w:firstLine="708"/>
        <w:jc w:val="both"/>
        <w:rPr>
          <w:rFonts w:ascii="Cambria" w:hAnsi="Cambria"/>
        </w:rPr>
      </w:pPr>
      <w:r w:rsidRPr="00AC5F2E">
        <w:rPr>
          <w:rFonts w:ascii="Cambria" w:hAnsi="Cambria"/>
        </w:rPr>
        <w:t xml:space="preserve">Zároveň v článku 4, hoci kladie dôraz na čo najrýchlejšiu výmenu písomností, ponecháva </w:t>
      </w:r>
      <w:r w:rsidR="00EB1862">
        <w:rPr>
          <w:rFonts w:ascii="Cambria" w:hAnsi="Cambria"/>
        </w:rPr>
        <w:t>n</w:t>
      </w:r>
      <w:r w:rsidRPr="00AC5F2E">
        <w:rPr>
          <w:rFonts w:ascii="Cambria" w:hAnsi="Cambria"/>
        </w:rPr>
        <w:t>ariadenie spôsob výmeny písomností na odosielajúce a prijímajúce orgány, prikazuje im len použiť „vhodný spôsob“. Uvedené je však možné len za splnenia podmienky, že prijatá a odoslaná písomnosť sú  obsahovo totožné a čitateľné. Opäť však treba brať do úvahy osobitosti vnútroštátnych právnych poriadkov jednotlivých členských štátov, ktoré nemusia konkrétne formy doručovania písomností pripúšťať.</w:t>
      </w:r>
    </w:p>
    <w:p w:rsidR="00AC5F2E" w:rsidRPr="00AC5F2E" w:rsidRDefault="00AC5F2E" w:rsidP="00AC5F2E">
      <w:pPr>
        <w:ind w:firstLine="708"/>
        <w:jc w:val="both"/>
        <w:rPr>
          <w:rFonts w:ascii="Cambria" w:hAnsi="Cambria"/>
        </w:rPr>
      </w:pPr>
    </w:p>
    <w:p w:rsidR="00AC5F2E" w:rsidRPr="00AC5F2E" w:rsidRDefault="00AC5F2E" w:rsidP="00AC5F2E">
      <w:pPr>
        <w:ind w:firstLine="708"/>
        <w:jc w:val="both"/>
        <w:rPr>
          <w:rFonts w:ascii="Cambria" w:hAnsi="Cambria"/>
        </w:rPr>
      </w:pPr>
      <w:r w:rsidRPr="00AC5F2E">
        <w:rPr>
          <w:rFonts w:ascii="Cambria" w:hAnsi="Cambria"/>
        </w:rPr>
        <w:t>Elektronické doručovanie medzi členskými štátmi EÚ možno očakávať v priebehu r. 2025 v dôsledku prijatia revidovaných nariadení o doručovaní súdnych písomností a výkone dôkazov.</w:t>
      </w:r>
    </w:p>
    <w:p w:rsidR="00AC5F2E" w:rsidRPr="00AC5F2E" w:rsidRDefault="00AC5F2E" w:rsidP="00AC5F2E">
      <w:pPr>
        <w:ind w:firstLine="708"/>
        <w:jc w:val="both"/>
        <w:rPr>
          <w:rFonts w:ascii="Cambria" w:hAnsi="Cambria"/>
        </w:rPr>
      </w:pPr>
    </w:p>
    <w:p w:rsidR="00AC5F2E" w:rsidRPr="00AC5F2E" w:rsidRDefault="00AC5F2E" w:rsidP="00AC5F2E">
      <w:pPr>
        <w:ind w:firstLine="708"/>
        <w:jc w:val="both"/>
        <w:rPr>
          <w:rFonts w:ascii="Cambria" w:hAnsi="Cambria"/>
          <w:b/>
        </w:rPr>
      </w:pPr>
      <w:r w:rsidRPr="00AC5F2E">
        <w:rPr>
          <w:rFonts w:ascii="Cambria" w:hAnsi="Cambria"/>
          <w:b/>
        </w:rPr>
        <w:t xml:space="preserve"> Z vyššie uvedených dôvodov vyplýva </w:t>
      </w:r>
      <w:r w:rsidR="00EB1862" w:rsidRPr="00AC5F2E">
        <w:rPr>
          <w:rFonts w:ascii="Cambria" w:hAnsi="Cambria"/>
          <w:b/>
        </w:rPr>
        <w:t>pre</w:t>
      </w:r>
      <w:r w:rsidR="00EB1862">
        <w:rPr>
          <w:rFonts w:ascii="Cambria" w:hAnsi="Cambria"/>
          <w:b/>
        </w:rPr>
        <w:t xml:space="preserve"> slovenské </w:t>
      </w:r>
      <w:r w:rsidRPr="00AC5F2E">
        <w:rPr>
          <w:rFonts w:ascii="Cambria" w:hAnsi="Cambria"/>
          <w:b/>
        </w:rPr>
        <w:t xml:space="preserve">súdy, že </w:t>
      </w:r>
      <w:r w:rsidR="00EB1862">
        <w:rPr>
          <w:rFonts w:ascii="Cambria" w:hAnsi="Cambria"/>
          <w:b/>
        </w:rPr>
        <w:t>v</w:t>
      </w:r>
      <w:r w:rsidRPr="00AC5F2E">
        <w:rPr>
          <w:rFonts w:ascii="Cambria" w:hAnsi="Cambria"/>
          <w:b/>
        </w:rPr>
        <w:t xml:space="preserve"> prípad</w:t>
      </w:r>
      <w:r w:rsidR="00EB1862">
        <w:rPr>
          <w:rFonts w:ascii="Cambria" w:hAnsi="Cambria"/>
          <w:b/>
        </w:rPr>
        <w:t>e</w:t>
      </w:r>
      <w:r w:rsidRPr="00AC5F2E">
        <w:rPr>
          <w:rFonts w:ascii="Cambria" w:hAnsi="Cambria"/>
          <w:b/>
        </w:rPr>
        <w:t xml:space="preserve"> </w:t>
      </w:r>
      <w:r w:rsidR="00EB1862">
        <w:rPr>
          <w:rFonts w:ascii="Cambria" w:hAnsi="Cambria"/>
          <w:b/>
        </w:rPr>
        <w:t xml:space="preserve">európskej </w:t>
      </w:r>
      <w:r w:rsidRPr="00AC5F2E">
        <w:rPr>
          <w:rFonts w:ascii="Cambria" w:hAnsi="Cambria"/>
          <w:b/>
        </w:rPr>
        <w:t xml:space="preserve">justičnej spolupráce </w:t>
      </w:r>
      <w:r w:rsidR="00EB1862">
        <w:rPr>
          <w:rFonts w:ascii="Cambria" w:hAnsi="Cambria"/>
          <w:b/>
        </w:rPr>
        <w:t xml:space="preserve">sa </w:t>
      </w:r>
      <w:r w:rsidRPr="00AC5F2E">
        <w:rPr>
          <w:rFonts w:ascii="Cambria" w:hAnsi="Cambria"/>
          <w:b/>
        </w:rPr>
        <w:t>zasielajú žiadosti</w:t>
      </w:r>
      <w:r w:rsidR="00EB1862">
        <w:rPr>
          <w:rFonts w:ascii="Cambria" w:hAnsi="Cambria"/>
          <w:b/>
        </w:rPr>
        <w:t xml:space="preserve"> do cudziny </w:t>
      </w:r>
      <w:r w:rsidRPr="00AC5F2E">
        <w:rPr>
          <w:rFonts w:ascii="Cambria" w:hAnsi="Cambria"/>
          <w:b/>
        </w:rPr>
        <w:t>výlučne v listinnej podobe (tzv. hardcopy).</w:t>
      </w:r>
    </w:p>
    <w:p w:rsidR="00AC5F2E" w:rsidRDefault="00AC5F2E" w:rsidP="00AC5F2E"/>
    <w:p w:rsidR="00AC5F2E" w:rsidRPr="00AC5F2E" w:rsidRDefault="00AC5F2E" w:rsidP="00AC5F2E">
      <w:pPr>
        <w:jc w:val="both"/>
        <w:rPr>
          <w:rFonts w:ascii="Cambria" w:hAnsi="Cambria"/>
        </w:rPr>
      </w:pPr>
    </w:p>
    <w:p w:rsidR="00AC029D" w:rsidRPr="004F16E6" w:rsidRDefault="00AC5F2E" w:rsidP="00DD02D1">
      <w:pPr>
        <w:autoSpaceDE w:val="0"/>
        <w:autoSpaceDN w:val="0"/>
        <w:adjustRightInd w:val="0"/>
        <w:ind w:left="360"/>
        <w:jc w:val="both"/>
        <w:rPr>
          <w:rFonts w:asciiTheme="majorHAnsi" w:hAnsiTheme="majorHAnsi" w:cs="Arial"/>
          <w:b/>
          <w:sz w:val="28"/>
          <w:szCs w:val="28"/>
        </w:rPr>
      </w:pPr>
      <w:r>
        <w:rPr>
          <w:rFonts w:asciiTheme="majorHAnsi" w:hAnsiTheme="majorHAnsi" w:cs="Arial"/>
          <w:b/>
          <w:sz w:val="28"/>
          <w:szCs w:val="28"/>
        </w:rPr>
        <w:t>6</w:t>
      </w:r>
      <w:r w:rsidR="00382ED8" w:rsidRPr="004F16E6">
        <w:rPr>
          <w:rFonts w:asciiTheme="majorHAnsi" w:hAnsiTheme="majorHAnsi" w:cs="Arial"/>
          <w:b/>
          <w:sz w:val="28"/>
          <w:szCs w:val="28"/>
        </w:rPr>
        <w:t xml:space="preserve">. </w:t>
      </w:r>
      <w:r w:rsidR="00AC029D" w:rsidRPr="004F16E6">
        <w:rPr>
          <w:rFonts w:asciiTheme="majorHAnsi" w:hAnsiTheme="majorHAnsi" w:cs="Arial"/>
          <w:b/>
          <w:sz w:val="28"/>
          <w:szCs w:val="28"/>
        </w:rPr>
        <w:t>Jazyk doručovaných písomností</w:t>
      </w:r>
    </w:p>
    <w:p w:rsidR="00932BA4" w:rsidRPr="004F16E6" w:rsidRDefault="00932BA4" w:rsidP="00DD02D1">
      <w:pPr>
        <w:autoSpaceDE w:val="0"/>
        <w:autoSpaceDN w:val="0"/>
        <w:adjustRightInd w:val="0"/>
        <w:ind w:left="360"/>
        <w:jc w:val="both"/>
        <w:rPr>
          <w:rFonts w:asciiTheme="majorHAnsi" w:hAnsiTheme="majorHAnsi" w:cs="Arial"/>
          <w:b/>
          <w:sz w:val="28"/>
          <w:szCs w:val="28"/>
        </w:rPr>
      </w:pPr>
    </w:p>
    <w:p w:rsidR="00AC029D" w:rsidRPr="004F16E6" w:rsidRDefault="00382ED8" w:rsidP="00932BA4">
      <w:pPr>
        <w:ind w:firstLine="360"/>
        <w:jc w:val="both"/>
        <w:rPr>
          <w:rFonts w:asciiTheme="majorHAnsi" w:hAnsiTheme="majorHAnsi" w:cs="Arial"/>
        </w:rPr>
      </w:pPr>
      <w:r w:rsidRPr="004F16E6">
        <w:rPr>
          <w:rFonts w:asciiTheme="majorHAnsi" w:hAnsiTheme="majorHAnsi" w:cs="Arial"/>
        </w:rPr>
        <w:t xml:space="preserve">Nakoľko podľa článku 8 nariadenia má adresát možnosť odmietnuť prevziať písomnosti ak nie sú v jazyku, ktorému </w:t>
      </w:r>
      <w:r w:rsidR="00AC029D" w:rsidRPr="004F16E6">
        <w:rPr>
          <w:rFonts w:asciiTheme="majorHAnsi" w:hAnsiTheme="majorHAnsi" w:cs="Arial"/>
        </w:rPr>
        <w:t xml:space="preserve">rozumie alebo </w:t>
      </w:r>
      <w:r w:rsidRPr="004F16E6">
        <w:rPr>
          <w:rFonts w:asciiTheme="majorHAnsi" w:hAnsiTheme="majorHAnsi" w:cs="Arial"/>
        </w:rPr>
        <w:t xml:space="preserve">v </w:t>
      </w:r>
      <w:r w:rsidR="00AC029D" w:rsidRPr="004F16E6">
        <w:rPr>
          <w:rFonts w:asciiTheme="majorHAnsi" w:hAnsiTheme="majorHAnsi" w:cs="Arial"/>
        </w:rPr>
        <w:t>úradn</w:t>
      </w:r>
      <w:r w:rsidRPr="004F16E6">
        <w:rPr>
          <w:rFonts w:asciiTheme="majorHAnsi" w:hAnsiTheme="majorHAnsi" w:cs="Arial"/>
        </w:rPr>
        <w:t>om</w:t>
      </w:r>
      <w:r w:rsidR="00AC029D" w:rsidRPr="004F16E6">
        <w:rPr>
          <w:rFonts w:asciiTheme="majorHAnsi" w:hAnsiTheme="majorHAnsi" w:cs="Arial"/>
        </w:rPr>
        <w:t xml:space="preserve"> jazyk</w:t>
      </w:r>
      <w:r w:rsidRPr="004F16E6">
        <w:rPr>
          <w:rFonts w:asciiTheme="majorHAnsi" w:hAnsiTheme="majorHAnsi" w:cs="Arial"/>
        </w:rPr>
        <w:t>u</w:t>
      </w:r>
      <w:r w:rsidR="00AC029D" w:rsidRPr="004F16E6">
        <w:rPr>
          <w:rFonts w:asciiTheme="majorHAnsi" w:hAnsiTheme="majorHAnsi" w:cs="Arial"/>
        </w:rPr>
        <w:t xml:space="preserve"> </w:t>
      </w:r>
      <w:r w:rsidRPr="004F16E6">
        <w:rPr>
          <w:rFonts w:asciiTheme="majorHAnsi" w:hAnsiTheme="majorHAnsi" w:cs="Arial"/>
        </w:rPr>
        <w:t>štátu, v ktorom sa doručuje, zabezpečí súd k písomnosti, ktorú doručuje do cudziny, potrebný preklad vyhotov</w:t>
      </w:r>
      <w:r w:rsidR="000C5C2A" w:rsidRPr="004F16E6">
        <w:rPr>
          <w:rFonts w:asciiTheme="majorHAnsi" w:hAnsiTheme="majorHAnsi" w:cs="Arial"/>
        </w:rPr>
        <w:t>e</w:t>
      </w:r>
      <w:r w:rsidRPr="004F16E6">
        <w:rPr>
          <w:rFonts w:asciiTheme="majorHAnsi" w:hAnsiTheme="majorHAnsi" w:cs="Arial"/>
        </w:rPr>
        <w:t xml:space="preserve">ný súdnymi prekladateľom. </w:t>
      </w:r>
      <w:r w:rsidR="00AC029D" w:rsidRPr="004F16E6">
        <w:rPr>
          <w:rFonts w:asciiTheme="majorHAnsi" w:hAnsiTheme="majorHAnsi" w:cs="Arial"/>
        </w:rPr>
        <w:t xml:space="preserve"> </w:t>
      </w:r>
      <w:r w:rsidR="00B32A30" w:rsidRPr="004F16E6">
        <w:rPr>
          <w:rFonts w:asciiTheme="majorHAnsi" w:hAnsiTheme="majorHAnsi" w:cs="Arial"/>
        </w:rPr>
        <w:t>A</w:t>
      </w:r>
      <w:r w:rsidR="00AC029D" w:rsidRPr="004F16E6">
        <w:rPr>
          <w:rFonts w:asciiTheme="majorHAnsi" w:hAnsiTheme="majorHAnsi" w:cs="Arial"/>
        </w:rPr>
        <w:t xml:space="preserve">k je v danom členskom štáte niekoľko úradných jazykov, </w:t>
      </w:r>
      <w:r w:rsidR="00B32A30" w:rsidRPr="004F16E6">
        <w:rPr>
          <w:rFonts w:asciiTheme="majorHAnsi" w:hAnsiTheme="majorHAnsi" w:cs="Arial"/>
        </w:rPr>
        <w:t xml:space="preserve">vyžaduje sa preklad </w:t>
      </w:r>
      <w:r w:rsidRPr="004F16E6">
        <w:rPr>
          <w:rFonts w:asciiTheme="majorHAnsi" w:hAnsiTheme="majorHAnsi" w:cs="Arial"/>
        </w:rPr>
        <w:t xml:space="preserve">do </w:t>
      </w:r>
      <w:r w:rsidR="00AC029D" w:rsidRPr="004F16E6">
        <w:rPr>
          <w:rFonts w:asciiTheme="majorHAnsi" w:hAnsiTheme="majorHAnsi" w:cs="Arial"/>
        </w:rPr>
        <w:t>úradn</w:t>
      </w:r>
      <w:r w:rsidRPr="004F16E6">
        <w:rPr>
          <w:rFonts w:asciiTheme="majorHAnsi" w:hAnsiTheme="majorHAnsi" w:cs="Arial"/>
        </w:rPr>
        <w:t>ého</w:t>
      </w:r>
      <w:r w:rsidR="00AC029D" w:rsidRPr="004F16E6">
        <w:rPr>
          <w:rFonts w:asciiTheme="majorHAnsi" w:hAnsiTheme="majorHAnsi" w:cs="Arial"/>
        </w:rPr>
        <w:t xml:space="preserve"> jazyk</w:t>
      </w:r>
      <w:r w:rsidRPr="004F16E6">
        <w:rPr>
          <w:rFonts w:asciiTheme="majorHAnsi" w:hAnsiTheme="majorHAnsi" w:cs="Arial"/>
        </w:rPr>
        <w:t>a</w:t>
      </w:r>
      <w:r w:rsidR="00AC029D" w:rsidRPr="004F16E6">
        <w:rPr>
          <w:rFonts w:asciiTheme="majorHAnsi" w:hAnsiTheme="majorHAnsi" w:cs="Arial"/>
        </w:rPr>
        <w:t xml:space="preserve"> alebo jedn</w:t>
      </w:r>
      <w:r w:rsidRPr="004F16E6">
        <w:rPr>
          <w:rFonts w:asciiTheme="majorHAnsi" w:hAnsiTheme="majorHAnsi" w:cs="Arial"/>
        </w:rPr>
        <w:t>ého</w:t>
      </w:r>
      <w:r w:rsidR="00AC029D" w:rsidRPr="004F16E6">
        <w:rPr>
          <w:rFonts w:asciiTheme="majorHAnsi" w:hAnsiTheme="majorHAnsi" w:cs="Arial"/>
        </w:rPr>
        <w:t xml:space="preserve"> z úradných jazykov miesta, kde sa má doručiť (napr. Belgicko má oblasti, kde je úradným jazykom francúzština, holandčina alebo nemčina  alebo ich kombinácie - informácie o týchto jazykoch nájdete </w:t>
      </w:r>
      <w:r w:rsidR="009531CD" w:rsidRPr="004F16E6">
        <w:rPr>
          <w:rFonts w:asciiTheme="majorHAnsi" w:hAnsiTheme="majorHAnsi" w:cs="Arial"/>
        </w:rPr>
        <w:t>na internetovej stránke Európskeho justičného</w:t>
      </w:r>
      <w:r w:rsidR="00AC029D" w:rsidRPr="004F16E6">
        <w:rPr>
          <w:rFonts w:asciiTheme="majorHAnsi" w:hAnsiTheme="majorHAnsi" w:cs="Arial"/>
        </w:rPr>
        <w:t>“</w:t>
      </w:r>
      <w:r w:rsidR="009531CD" w:rsidRPr="004F16E6">
        <w:rPr>
          <w:rStyle w:val="Odkaznapoznmkupodiarou"/>
          <w:rFonts w:asciiTheme="majorHAnsi" w:hAnsiTheme="majorHAnsi" w:cs="Arial"/>
        </w:rPr>
        <w:footnoteReference w:id="10"/>
      </w:r>
      <w:r w:rsidR="00647E56">
        <w:rPr>
          <w:rFonts w:asciiTheme="majorHAnsi" w:hAnsiTheme="majorHAnsi" w:cs="Arial"/>
        </w:rPr>
        <w:t>)</w:t>
      </w:r>
      <w:r w:rsidR="009531CD" w:rsidRPr="004F16E6">
        <w:rPr>
          <w:rFonts w:asciiTheme="majorHAnsi" w:hAnsiTheme="majorHAnsi" w:cs="Arial"/>
        </w:rPr>
        <w:t>.</w:t>
      </w:r>
      <w:r w:rsidR="00AC029D" w:rsidRPr="004F16E6">
        <w:rPr>
          <w:rFonts w:asciiTheme="majorHAnsi" w:hAnsiTheme="majorHAnsi" w:cs="Arial"/>
        </w:rPr>
        <w:t xml:space="preserve"> </w:t>
      </w:r>
    </w:p>
    <w:p w:rsidR="00382ED8" w:rsidRPr="004F16E6" w:rsidRDefault="00382ED8" w:rsidP="00932BA4">
      <w:pPr>
        <w:ind w:firstLine="360"/>
        <w:jc w:val="both"/>
        <w:rPr>
          <w:rFonts w:asciiTheme="majorHAnsi" w:hAnsiTheme="majorHAnsi" w:cs="Arial"/>
        </w:rPr>
      </w:pPr>
      <w:r w:rsidRPr="004F16E6">
        <w:rPr>
          <w:rFonts w:asciiTheme="majorHAnsi" w:hAnsiTheme="majorHAnsi" w:cs="Arial"/>
        </w:rPr>
        <w:t xml:space="preserve">Nakoľko aspekt „rozumenia“ jazyku je subjektívny treba v zásade vychádzať z toho, že </w:t>
      </w:r>
      <w:r w:rsidR="00B32A30" w:rsidRPr="004F16E6">
        <w:rPr>
          <w:rFonts w:asciiTheme="majorHAnsi" w:hAnsiTheme="majorHAnsi" w:cs="Arial"/>
        </w:rPr>
        <w:t xml:space="preserve">preklad písomnosti, ktoré je v slovenskom jazyku, sa vyžaduje vždy, ak súd nemá jednoznačnú </w:t>
      </w:r>
      <w:r w:rsidR="00647E56">
        <w:rPr>
          <w:rFonts w:asciiTheme="majorHAnsi" w:hAnsiTheme="majorHAnsi" w:cs="Arial"/>
        </w:rPr>
        <w:t xml:space="preserve">a hodnovernú </w:t>
      </w:r>
      <w:r w:rsidR="00B32A30" w:rsidRPr="004F16E6">
        <w:rPr>
          <w:rFonts w:asciiTheme="majorHAnsi" w:hAnsiTheme="majorHAnsi" w:cs="Arial"/>
        </w:rPr>
        <w:t xml:space="preserve">informáciu o tom, že adresát rozumie slovenskému jazyku. </w:t>
      </w:r>
    </w:p>
    <w:p w:rsidR="00AC029D" w:rsidRPr="004F16E6" w:rsidRDefault="00B32A30" w:rsidP="00AC029D">
      <w:pPr>
        <w:jc w:val="both"/>
        <w:rPr>
          <w:rFonts w:asciiTheme="majorHAnsi" w:hAnsiTheme="majorHAnsi" w:cs="Arial"/>
        </w:rPr>
      </w:pPr>
      <w:r w:rsidRPr="004F16E6">
        <w:rPr>
          <w:rFonts w:asciiTheme="majorHAnsi" w:hAnsiTheme="majorHAnsi" w:cs="Arial"/>
        </w:rPr>
        <w:t xml:space="preserve">Vzhľadom na to, že na doručovanie vo vzťahu k ČR sa už nepoužijú ustanovenia zmluvy č. 93/1993 Z.z. treba </w:t>
      </w:r>
      <w:r w:rsidR="004069C1" w:rsidRPr="004F16E6">
        <w:rPr>
          <w:rFonts w:asciiTheme="majorHAnsi" w:hAnsiTheme="majorHAnsi" w:cs="Arial"/>
        </w:rPr>
        <w:t xml:space="preserve">brať do úvahy skutočnosť, že </w:t>
      </w:r>
      <w:r w:rsidRPr="004F16E6">
        <w:rPr>
          <w:rFonts w:asciiTheme="majorHAnsi" w:hAnsiTheme="majorHAnsi" w:cs="Arial"/>
        </w:rPr>
        <w:t xml:space="preserve">český občan </w:t>
      </w:r>
      <w:r w:rsidR="004069C1" w:rsidRPr="004F16E6">
        <w:rPr>
          <w:rFonts w:asciiTheme="majorHAnsi" w:hAnsiTheme="majorHAnsi" w:cs="Arial"/>
        </w:rPr>
        <w:t xml:space="preserve">môže </w:t>
      </w:r>
      <w:r w:rsidRPr="004F16E6">
        <w:rPr>
          <w:rFonts w:asciiTheme="majorHAnsi" w:hAnsiTheme="majorHAnsi" w:cs="Arial"/>
        </w:rPr>
        <w:t xml:space="preserve">odmietnuť prevziať </w:t>
      </w:r>
      <w:r w:rsidR="004069C1" w:rsidRPr="004F16E6">
        <w:rPr>
          <w:rFonts w:asciiTheme="majorHAnsi" w:hAnsiTheme="majorHAnsi" w:cs="Arial"/>
        </w:rPr>
        <w:t xml:space="preserve">písomnosť </w:t>
      </w:r>
      <w:r w:rsidRPr="004F16E6">
        <w:rPr>
          <w:rFonts w:asciiTheme="majorHAnsi" w:hAnsiTheme="majorHAnsi" w:cs="Arial"/>
        </w:rPr>
        <w:t xml:space="preserve">v slovenskom jazyku z </w:t>
      </w:r>
      <w:r w:rsidR="004069C1" w:rsidRPr="004F16E6">
        <w:rPr>
          <w:rFonts w:asciiTheme="majorHAnsi" w:hAnsiTheme="majorHAnsi" w:cs="Arial"/>
        </w:rPr>
        <w:t>dôvodu, že nie je v jazyku, ktorému rozumie. Jedinou situáciou, v ktorej adresát ne</w:t>
      </w:r>
      <w:r w:rsidRPr="004F16E6">
        <w:rPr>
          <w:rFonts w:asciiTheme="majorHAnsi" w:hAnsiTheme="majorHAnsi" w:cs="Arial"/>
        </w:rPr>
        <w:t>vie</w:t>
      </w:r>
      <w:r w:rsidR="004069C1" w:rsidRPr="004F16E6">
        <w:rPr>
          <w:rFonts w:asciiTheme="majorHAnsi" w:hAnsiTheme="majorHAnsi" w:cs="Arial"/>
        </w:rPr>
        <w:t xml:space="preserve"> účinne odmietnuť písomnosť, je ak je písomnosť v jazyku štátu, v ktorom sa doručuje.</w:t>
      </w:r>
    </w:p>
    <w:p w:rsidR="00AC029D" w:rsidRPr="004F16E6" w:rsidRDefault="00AC029D" w:rsidP="007074B8">
      <w:pPr>
        <w:jc w:val="both"/>
        <w:rPr>
          <w:rFonts w:asciiTheme="majorHAnsi" w:hAnsiTheme="majorHAnsi" w:cs="Arial"/>
          <w:b/>
        </w:rPr>
      </w:pPr>
    </w:p>
    <w:p w:rsidR="004878CE" w:rsidRPr="004F16E6" w:rsidRDefault="004878CE" w:rsidP="007074B8">
      <w:pPr>
        <w:jc w:val="both"/>
        <w:rPr>
          <w:rFonts w:asciiTheme="majorHAnsi" w:hAnsiTheme="majorHAnsi" w:cs="Arial"/>
          <w:b/>
        </w:rPr>
      </w:pPr>
    </w:p>
    <w:p w:rsidR="009130D1" w:rsidRPr="004F16E6" w:rsidRDefault="00AC5F2E" w:rsidP="00DD02D1">
      <w:pPr>
        <w:autoSpaceDE w:val="0"/>
        <w:autoSpaceDN w:val="0"/>
        <w:adjustRightInd w:val="0"/>
        <w:ind w:left="360"/>
        <w:jc w:val="both"/>
        <w:rPr>
          <w:rFonts w:asciiTheme="majorHAnsi" w:hAnsiTheme="majorHAnsi" w:cs="Arial"/>
          <w:b/>
          <w:sz w:val="28"/>
          <w:szCs w:val="28"/>
        </w:rPr>
      </w:pPr>
      <w:r>
        <w:rPr>
          <w:rFonts w:asciiTheme="majorHAnsi" w:hAnsiTheme="majorHAnsi" w:cs="Arial"/>
          <w:b/>
          <w:sz w:val="28"/>
          <w:szCs w:val="28"/>
        </w:rPr>
        <w:t xml:space="preserve">7. </w:t>
      </w:r>
      <w:r w:rsidR="00A71884" w:rsidRPr="004F16E6">
        <w:rPr>
          <w:rFonts w:asciiTheme="majorHAnsi" w:hAnsiTheme="majorHAnsi" w:cs="Arial"/>
          <w:b/>
          <w:sz w:val="28"/>
          <w:szCs w:val="28"/>
        </w:rPr>
        <w:t>Urgovanie žiadosti o</w:t>
      </w:r>
      <w:r w:rsidR="004878CE" w:rsidRPr="004F16E6">
        <w:rPr>
          <w:rFonts w:asciiTheme="majorHAnsi" w:hAnsiTheme="majorHAnsi" w:cs="Arial"/>
          <w:b/>
          <w:sz w:val="28"/>
          <w:szCs w:val="28"/>
        </w:rPr>
        <w:t> </w:t>
      </w:r>
      <w:r w:rsidR="00A71884" w:rsidRPr="004F16E6">
        <w:rPr>
          <w:rFonts w:asciiTheme="majorHAnsi" w:hAnsiTheme="majorHAnsi" w:cs="Arial"/>
          <w:b/>
          <w:sz w:val="28"/>
          <w:szCs w:val="28"/>
        </w:rPr>
        <w:t>doručenie</w:t>
      </w:r>
    </w:p>
    <w:p w:rsidR="004878CE" w:rsidRPr="004F16E6" w:rsidRDefault="004878CE" w:rsidP="00DD02D1">
      <w:pPr>
        <w:autoSpaceDE w:val="0"/>
        <w:autoSpaceDN w:val="0"/>
        <w:adjustRightInd w:val="0"/>
        <w:ind w:left="360"/>
        <w:jc w:val="both"/>
        <w:rPr>
          <w:rFonts w:asciiTheme="majorHAnsi" w:hAnsiTheme="majorHAnsi" w:cs="Arial"/>
          <w:b/>
          <w:sz w:val="28"/>
          <w:szCs w:val="28"/>
        </w:rPr>
      </w:pPr>
    </w:p>
    <w:p w:rsidR="00787640" w:rsidRPr="004F16E6" w:rsidRDefault="00787640" w:rsidP="004878CE">
      <w:pPr>
        <w:ind w:firstLine="360"/>
        <w:jc w:val="both"/>
        <w:rPr>
          <w:rFonts w:asciiTheme="majorHAnsi" w:hAnsiTheme="majorHAnsi" w:cs="Arial"/>
        </w:rPr>
      </w:pPr>
      <w:r w:rsidRPr="004F16E6">
        <w:rPr>
          <w:rFonts w:asciiTheme="majorHAnsi" w:hAnsiTheme="majorHAnsi" w:cs="Arial"/>
        </w:rPr>
        <w:t xml:space="preserve">Ak sa žiadosť súdu </w:t>
      </w:r>
      <w:r w:rsidR="00B32A30" w:rsidRPr="004F16E6">
        <w:rPr>
          <w:rFonts w:asciiTheme="majorHAnsi" w:hAnsiTheme="majorHAnsi" w:cs="Arial"/>
        </w:rPr>
        <w:t xml:space="preserve">zasielaná prijímajúcemu orgánu v cudzine </w:t>
      </w:r>
      <w:r w:rsidRPr="004F16E6">
        <w:rPr>
          <w:rFonts w:asciiTheme="majorHAnsi" w:hAnsiTheme="majorHAnsi" w:cs="Arial"/>
        </w:rPr>
        <w:t>nevybaví do 1 mesiaca od jej prijatia</w:t>
      </w:r>
      <w:r w:rsidR="00B32A30" w:rsidRPr="004F16E6">
        <w:rPr>
          <w:rFonts w:asciiTheme="majorHAnsi" w:hAnsiTheme="majorHAnsi" w:cs="Arial"/>
        </w:rPr>
        <w:t xml:space="preserve"> týmto orgánom</w:t>
      </w:r>
      <w:r w:rsidRPr="004F16E6">
        <w:rPr>
          <w:rFonts w:asciiTheme="majorHAnsi" w:hAnsiTheme="majorHAnsi" w:cs="Arial"/>
        </w:rPr>
        <w:t>, môže súd jej vybavenie urgovať (vzor listu v cudzom jazyku</w:t>
      </w:r>
      <w:r w:rsidR="00852FDC" w:rsidRPr="004F16E6">
        <w:rPr>
          <w:rFonts w:asciiTheme="majorHAnsi" w:hAnsiTheme="majorHAnsi" w:cs="Arial"/>
        </w:rPr>
        <w:t xml:space="preserve"> je</w:t>
      </w:r>
      <w:r w:rsidRPr="004F16E6">
        <w:rPr>
          <w:rFonts w:asciiTheme="majorHAnsi" w:hAnsiTheme="majorHAnsi" w:cs="Arial"/>
        </w:rPr>
        <w:t xml:space="preserve"> v prílohe </w:t>
      </w:r>
      <w:r w:rsidR="00B119EA" w:rsidRPr="004F16E6">
        <w:rPr>
          <w:rFonts w:asciiTheme="majorHAnsi" w:hAnsiTheme="majorHAnsi" w:cs="Arial"/>
        </w:rPr>
        <w:t>3</w:t>
      </w:r>
      <w:r w:rsidRPr="004F16E6">
        <w:rPr>
          <w:rFonts w:asciiTheme="majorHAnsi" w:hAnsiTheme="majorHAnsi" w:cs="Arial"/>
        </w:rPr>
        <w:t xml:space="preserve"> </w:t>
      </w:r>
      <w:r w:rsidR="00647E56">
        <w:rPr>
          <w:rFonts w:asciiTheme="majorHAnsi" w:hAnsiTheme="majorHAnsi" w:cs="Arial"/>
        </w:rPr>
        <w:t xml:space="preserve">tohto </w:t>
      </w:r>
      <w:r w:rsidRPr="004F16E6">
        <w:rPr>
          <w:rFonts w:asciiTheme="majorHAnsi" w:hAnsiTheme="majorHAnsi" w:cs="Arial"/>
        </w:rPr>
        <w:t>usmernenia)</w:t>
      </w:r>
      <w:r w:rsidR="00B32A30" w:rsidRPr="004F16E6">
        <w:rPr>
          <w:rFonts w:asciiTheme="majorHAnsi" w:hAnsiTheme="majorHAnsi" w:cs="Arial"/>
        </w:rPr>
        <w:t xml:space="preserve">. V prípade absencie odpovede zo strany prijímajúceho </w:t>
      </w:r>
      <w:r w:rsidRPr="004F16E6">
        <w:rPr>
          <w:rFonts w:asciiTheme="majorHAnsi" w:hAnsiTheme="majorHAnsi" w:cs="Arial"/>
        </w:rPr>
        <w:t xml:space="preserve"> </w:t>
      </w:r>
      <w:r w:rsidR="00B32A30" w:rsidRPr="004F16E6">
        <w:rPr>
          <w:rFonts w:asciiTheme="majorHAnsi" w:hAnsiTheme="majorHAnsi" w:cs="Arial"/>
        </w:rPr>
        <w:t xml:space="preserve">orgánu na urgenciu, môže súd </w:t>
      </w:r>
      <w:r w:rsidRPr="004F16E6">
        <w:rPr>
          <w:rFonts w:asciiTheme="majorHAnsi" w:hAnsiTheme="majorHAnsi" w:cs="Arial"/>
        </w:rPr>
        <w:t>požiadať o urg</w:t>
      </w:r>
      <w:r w:rsidR="00B32A30" w:rsidRPr="004F16E6">
        <w:rPr>
          <w:rFonts w:asciiTheme="majorHAnsi" w:hAnsiTheme="majorHAnsi" w:cs="Arial"/>
        </w:rPr>
        <w:t>enciu</w:t>
      </w:r>
      <w:r w:rsidRPr="004F16E6">
        <w:rPr>
          <w:rFonts w:asciiTheme="majorHAnsi" w:hAnsiTheme="majorHAnsi" w:cs="Arial"/>
        </w:rPr>
        <w:t xml:space="preserve"> ministerstvo, ktoré </w:t>
      </w:r>
      <w:r w:rsidR="00B32A30" w:rsidRPr="004F16E6">
        <w:rPr>
          <w:rFonts w:asciiTheme="majorHAnsi" w:hAnsiTheme="majorHAnsi" w:cs="Arial"/>
        </w:rPr>
        <w:t>vybavenie bude urgovať prostredníctvom</w:t>
      </w:r>
      <w:r w:rsidRPr="004F16E6">
        <w:rPr>
          <w:rFonts w:asciiTheme="majorHAnsi" w:hAnsiTheme="majorHAnsi" w:cs="Arial"/>
        </w:rPr>
        <w:t xml:space="preserve"> ústredn</w:t>
      </w:r>
      <w:r w:rsidR="00B32A30" w:rsidRPr="004F16E6">
        <w:rPr>
          <w:rFonts w:asciiTheme="majorHAnsi" w:hAnsiTheme="majorHAnsi" w:cs="Arial"/>
        </w:rPr>
        <w:t>ého</w:t>
      </w:r>
      <w:r w:rsidRPr="004F16E6">
        <w:rPr>
          <w:rFonts w:asciiTheme="majorHAnsi" w:hAnsiTheme="majorHAnsi" w:cs="Arial"/>
        </w:rPr>
        <w:t xml:space="preserve"> orgán</w:t>
      </w:r>
      <w:r w:rsidR="00B32A30" w:rsidRPr="004F16E6">
        <w:rPr>
          <w:rFonts w:asciiTheme="majorHAnsi" w:hAnsiTheme="majorHAnsi" w:cs="Arial"/>
        </w:rPr>
        <w:t>u</w:t>
      </w:r>
      <w:r w:rsidRPr="004F16E6">
        <w:rPr>
          <w:rFonts w:asciiTheme="majorHAnsi" w:hAnsiTheme="majorHAnsi" w:cs="Arial"/>
        </w:rPr>
        <w:t xml:space="preserve"> prijímajúceho štátu (čl. 3 nariadenia). V tomto prípade zašl</w:t>
      </w:r>
      <w:r w:rsidR="00B32A30" w:rsidRPr="004F16E6">
        <w:rPr>
          <w:rFonts w:asciiTheme="majorHAnsi" w:hAnsiTheme="majorHAnsi" w:cs="Arial"/>
        </w:rPr>
        <w:t>e súd</w:t>
      </w:r>
      <w:r w:rsidRPr="004F16E6">
        <w:rPr>
          <w:rFonts w:asciiTheme="majorHAnsi" w:hAnsiTheme="majorHAnsi" w:cs="Arial"/>
        </w:rPr>
        <w:t xml:space="preserve"> ministerstv</w:t>
      </w:r>
      <w:r w:rsidR="00B32A30" w:rsidRPr="004F16E6">
        <w:rPr>
          <w:rFonts w:asciiTheme="majorHAnsi" w:hAnsiTheme="majorHAnsi" w:cs="Arial"/>
        </w:rPr>
        <w:t>u</w:t>
      </w:r>
      <w:r w:rsidRPr="004F16E6">
        <w:rPr>
          <w:rFonts w:asciiTheme="majorHAnsi" w:hAnsiTheme="majorHAnsi" w:cs="Arial"/>
        </w:rPr>
        <w:t xml:space="preserve"> kópiu žiadosti o</w:t>
      </w:r>
      <w:r w:rsidR="0085522B" w:rsidRPr="004F16E6">
        <w:rPr>
          <w:rFonts w:asciiTheme="majorHAnsi" w:hAnsiTheme="majorHAnsi" w:cs="Arial"/>
        </w:rPr>
        <w:t> </w:t>
      </w:r>
      <w:r w:rsidRPr="004F16E6">
        <w:rPr>
          <w:rFonts w:asciiTheme="majorHAnsi" w:hAnsiTheme="majorHAnsi" w:cs="Arial"/>
        </w:rPr>
        <w:t xml:space="preserve">doručenie event. aj kópiu potvrdenia  prijatia žiadosti prijímajúcim orgánom. </w:t>
      </w:r>
    </w:p>
    <w:p w:rsidR="00787640" w:rsidRPr="004F16E6" w:rsidRDefault="00787640" w:rsidP="007074B8">
      <w:pPr>
        <w:jc w:val="both"/>
        <w:rPr>
          <w:rFonts w:asciiTheme="majorHAnsi" w:hAnsiTheme="majorHAnsi" w:cs="Arial"/>
        </w:rPr>
      </w:pPr>
    </w:p>
    <w:p w:rsidR="004878CE" w:rsidRPr="004F16E6" w:rsidRDefault="004878CE" w:rsidP="007074B8">
      <w:pPr>
        <w:jc w:val="both"/>
        <w:rPr>
          <w:rFonts w:asciiTheme="majorHAnsi" w:hAnsiTheme="majorHAnsi" w:cs="Arial"/>
        </w:rPr>
      </w:pPr>
    </w:p>
    <w:p w:rsidR="00787640" w:rsidRPr="004F16E6" w:rsidRDefault="00AC5F2E" w:rsidP="00DD02D1">
      <w:pPr>
        <w:autoSpaceDE w:val="0"/>
        <w:autoSpaceDN w:val="0"/>
        <w:adjustRightInd w:val="0"/>
        <w:ind w:left="360"/>
        <w:jc w:val="both"/>
        <w:rPr>
          <w:rFonts w:asciiTheme="majorHAnsi" w:hAnsiTheme="majorHAnsi" w:cs="Arial"/>
          <w:b/>
          <w:sz w:val="28"/>
          <w:szCs w:val="28"/>
        </w:rPr>
      </w:pPr>
      <w:r>
        <w:rPr>
          <w:rFonts w:asciiTheme="majorHAnsi" w:hAnsiTheme="majorHAnsi" w:cs="Arial"/>
          <w:b/>
          <w:sz w:val="28"/>
          <w:szCs w:val="28"/>
        </w:rPr>
        <w:t>8.</w:t>
      </w:r>
      <w:r w:rsidR="00382ED8" w:rsidRPr="004F16E6">
        <w:rPr>
          <w:rFonts w:asciiTheme="majorHAnsi" w:hAnsiTheme="majorHAnsi" w:cs="Arial"/>
          <w:b/>
          <w:sz w:val="28"/>
          <w:szCs w:val="28"/>
        </w:rPr>
        <w:t xml:space="preserve"> </w:t>
      </w:r>
      <w:r w:rsidR="00787640" w:rsidRPr="004F16E6">
        <w:rPr>
          <w:rFonts w:asciiTheme="majorHAnsi" w:hAnsiTheme="majorHAnsi" w:cs="Arial"/>
          <w:b/>
          <w:sz w:val="28"/>
          <w:szCs w:val="28"/>
        </w:rPr>
        <w:t>Platenie nákladov doručenia</w:t>
      </w:r>
    </w:p>
    <w:p w:rsidR="004878CE" w:rsidRPr="004F16E6" w:rsidRDefault="004878CE" w:rsidP="00DD02D1">
      <w:pPr>
        <w:autoSpaceDE w:val="0"/>
        <w:autoSpaceDN w:val="0"/>
        <w:adjustRightInd w:val="0"/>
        <w:ind w:left="360"/>
        <w:jc w:val="both"/>
        <w:rPr>
          <w:rFonts w:asciiTheme="majorHAnsi" w:hAnsiTheme="majorHAnsi" w:cs="Arial"/>
          <w:b/>
          <w:sz w:val="28"/>
          <w:szCs w:val="28"/>
        </w:rPr>
      </w:pPr>
    </w:p>
    <w:p w:rsidR="004C7E92" w:rsidRPr="004F16E6" w:rsidRDefault="00787640" w:rsidP="004878CE">
      <w:pPr>
        <w:ind w:firstLine="360"/>
        <w:jc w:val="both"/>
        <w:rPr>
          <w:rFonts w:asciiTheme="majorHAnsi" w:hAnsiTheme="majorHAnsi" w:cs="Arial"/>
        </w:rPr>
      </w:pPr>
      <w:r w:rsidRPr="004F16E6">
        <w:rPr>
          <w:rFonts w:asciiTheme="majorHAnsi" w:hAnsiTheme="majorHAnsi" w:cs="Arial"/>
        </w:rPr>
        <w:t>Náklad</w:t>
      </w:r>
      <w:r w:rsidR="0059720A" w:rsidRPr="004F16E6">
        <w:rPr>
          <w:rFonts w:asciiTheme="majorHAnsi" w:hAnsiTheme="majorHAnsi" w:cs="Arial"/>
        </w:rPr>
        <w:t>y</w:t>
      </w:r>
      <w:r w:rsidR="00852FDC" w:rsidRPr="004F16E6">
        <w:rPr>
          <w:rFonts w:asciiTheme="majorHAnsi" w:hAnsiTheme="majorHAnsi" w:cs="Arial"/>
        </w:rPr>
        <w:t xml:space="preserve"> </w:t>
      </w:r>
      <w:r w:rsidRPr="004F16E6">
        <w:rPr>
          <w:rFonts w:asciiTheme="majorHAnsi" w:hAnsiTheme="majorHAnsi" w:cs="Arial"/>
        </w:rPr>
        <w:t xml:space="preserve">doručenia </w:t>
      </w:r>
      <w:r w:rsidR="0059720A" w:rsidRPr="004F16E6">
        <w:rPr>
          <w:rFonts w:asciiTheme="majorHAnsi" w:hAnsiTheme="majorHAnsi" w:cs="Arial"/>
        </w:rPr>
        <w:t xml:space="preserve">hradí </w:t>
      </w:r>
      <w:r w:rsidRPr="004F16E6">
        <w:rPr>
          <w:rFonts w:asciiTheme="majorHAnsi" w:hAnsiTheme="majorHAnsi" w:cs="Arial"/>
        </w:rPr>
        <w:t xml:space="preserve">prijímajúcemu orgánu vždy žiadateľ, </w:t>
      </w:r>
      <w:r w:rsidR="00EE78E3" w:rsidRPr="00EE78E3">
        <w:rPr>
          <w:rFonts w:asciiTheme="majorHAnsi" w:hAnsiTheme="majorHAnsi" w:cs="Arial"/>
          <w:b/>
        </w:rPr>
        <w:t>ktorým je</w:t>
      </w:r>
      <w:r w:rsidRPr="00EE78E3">
        <w:rPr>
          <w:rFonts w:asciiTheme="majorHAnsi" w:hAnsiTheme="majorHAnsi" w:cs="Arial"/>
          <w:b/>
        </w:rPr>
        <w:t xml:space="preserve"> v SR súd. </w:t>
      </w:r>
      <w:r w:rsidR="00852FDC" w:rsidRPr="004F16E6">
        <w:rPr>
          <w:rFonts w:asciiTheme="majorHAnsi" w:hAnsiTheme="majorHAnsi" w:cs="Arial"/>
        </w:rPr>
        <w:t xml:space="preserve">Pokiaľ </w:t>
      </w:r>
      <w:r w:rsidR="00B32A30" w:rsidRPr="004F16E6">
        <w:rPr>
          <w:rFonts w:asciiTheme="majorHAnsi" w:hAnsiTheme="majorHAnsi" w:cs="Arial"/>
        </w:rPr>
        <w:t>ide</w:t>
      </w:r>
      <w:r w:rsidR="00852FDC" w:rsidRPr="004F16E6">
        <w:rPr>
          <w:rFonts w:asciiTheme="majorHAnsi" w:hAnsiTheme="majorHAnsi" w:cs="Arial"/>
        </w:rPr>
        <w:t xml:space="preserve"> o náklady doručenia podľa čl. 11 ods. 2 písm. a/ </w:t>
      </w:r>
      <w:r w:rsidR="00EE78E3">
        <w:rPr>
          <w:rFonts w:asciiTheme="majorHAnsi" w:hAnsiTheme="majorHAnsi" w:cs="Arial"/>
        </w:rPr>
        <w:t>nariadenia</w:t>
      </w:r>
      <w:r w:rsidR="00852FDC" w:rsidRPr="004F16E6">
        <w:rPr>
          <w:rFonts w:asciiTheme="majorHAnsi" w:hAnsiTheme="majorHAnsi" w:cs="Arial"/>
        </w:rPr>
        <w:t xml:space="preserve">, ktorých výšku boli členské štáty EÚ povinné oznámiť Európskej komisii a tá ich zverejnila na internetovej stránke, je súd povinný ich </w:t>
      </w:r>
      <w:r w:rsidR="00B32A30" w:rsidRPr="004F16E6">
        <w:rPr>
          <w:rFonts w:asciiTheme="majorHAnsi" w:hAnsiTheme="majorHAnsi" w:cs="Arial"/>
        </w:rPr>
        <w:t xml:space="preserve">spravidla </w:t>
      </w:r>
      <w:r w:rsidR="00852FDC" w:rsidRPr="004F16E6">
        <w:rPr>
          <w:rFonts w:asciiTheme="majorHAnsi" w:hAnsiTheme="majorHAnsi" w:cs="Arial"/>
        </w:rPr>
        <w:t>uhradiť spolu s</w:t>
      </w:r>
      <w:r w:rsidR="007074B8" w:rsidRPr="004F16E6">
        <w:rPr>
          <w:rFonts w:asciiTheme="majorHAnsi" w:hAnsiTheme="majorHAnsi" w:cs="Arial"/>
        </w:rPr>
        <w:t xml:space="preserve"> podávanou </w:t>
      </w:r>
      <w:r w:rsidR="00852FDC" w:rsidRPr="004F16E6">
        <w:rPr>
          <w:rFonts w:asciiTheme="majorHAnsi" w:hAnsiTheme="majorHAnsi" w:cs="Arial"/>
        </w:rPr>
        <w:t xml:space="preserve">žiadosťou. </w:t>
      </w:r>
      <w:r w:rsidR="00B32A30" w:rsidRPr="004F16E6">
        <w:rPr>
          <w:rFonts w:asciiTheme="majorHAnsi" w:hAnsiTheme="majorHAnsi" w:cs="Arial"/>
        </w:rPr>
        <w:t xml:space="preserve">V prípade, že bankové spojenie prijímajúceho orgánu, na ktoré sa úhrada má vykonať, nie je </w:t>
      </w:r>
      <w:r w:rsidR="0059720A" w:rsidRPr="004F16E6">
        <w:rPr>
          <w:rFonts w:asciiTheme="majorHAnsi" w:hAnsiTheme="majorHAnsi" w:cs="Arial"/>
        </w:rPr>
        <w:t>na internetovej stránke uvedené , treb</w:t>
      </w:r>
      <w:r w:rsidR="00B32A30" w:rsidRPr="004F16E6">
        <w:rPr>
          <w:rFonts w:asciiTheme="majorHAnsi" w:hAnsiTheme="majorHAnsi" w:cs="Arial"/>
        </w:rPr>
        <w:t>a</w:t>
      </w:r>
      <w:r w:rsidR="0059720A" w:rsidRPr="004F16E6">
        <w:rPr>
          <w:rFonts w:asciiTheme="majorHAnsi" w:hAnsiTheme="majorHAnsi" w:cs="Arial"/>
        </w:rPr>
        <w:t xml:space="preserve"> požiadať o oznámeni</w:t>
      </w:r>
      <w:r w:rsidR="00B32A30" w:rsidRPr="004F16E6">
        <w:rPr>
          <w:rFonts w:asciiTheme="majorHAnsi" w:hAnsiTheme="majorHAnsi" w:cs="Arial"/>
        </w:rPr>
        <w:t>e</w:t>
      </w:r>
      <w:r w:rsidR="0059720A" w:rsidRPr="004F16E6">
        <w:rPr>
          <w:rFonts w:asciiTheme="majorHAnsi" w:hAnsiTheme="majorHAnsi" w:cs="Arial"/>
        </w:rPr>
        <w:t xml:space="preserve"> bankového spojenia prostredníctvom mailu</w:t>
      </w:r>
      <w:r w:rsidR="00AC029D" w:rsidRPr="004F16E6">
        <w:rPr>
          <w:rFonts w:asciiTheme="majorHAnsi" w:hAnsiTheme="majorHAnsi" w:cs="Arial"/>
        </w:rPr>
        <w:t xml:space="preserve"> alebo poštovej adresy</w:t>
      </w:r>
      <w:r w:rsidR="0059720A" w:rsidRPr="004F16E6">
        <w:rPr>
          <w:rFonts w:asciiTheme="majorHAnsi" w:hAnsiTheme="majorHAnsi" w:cs="Arial"/>
        </w:rPr>
        <w:t>, ktor</w:t>
      </w:r>
      <w:r w:rsidR="00AC029D" w:rsidRPr="004F16E6">
        <w:rPr>
          <w:rFonts w:asciiTheme="majorHAnsi" w:hAnsiTheme="majorHAnsi" w:cs="Arial"/>
        </w:rPr>
        <w:t>é</w:t>
      </w:r>
      <w:r w:rsidR="0059720A" w:rsidRPr="004F16E6">
        <w:rPr>
          <w:rFonts w:asciiTheme="majorHAnsi" w:hAnsiTheme="majorHAnsi" w:cs="Arial"/>
        </w:rPr>
        <w:t xml:space="preserve"> sa na internetovej stránke pri </w:t>
      </w:r>
      <w:r w:rsidR="00B32A30" w:rsidRPr="004F16E6">
        <w:rPr>
          <w:rFonts w:asciiTheme="majorHAnsi" w:hAnsiTheme="majorHAnsi" w:cs="Arial"/>
        </w:rPr>
        <w:t xml:space="preserve">označení prijímajúceho orgánu </w:t>
      </w:r>
      <w:r w:rsidR="0059720A" w:rsidRPr="004F16E6">
        <w:rPr>
          <w:rFonts w:asciiTheme="majorHAnsi" w:hAnsiTheme="majorHAnsi" w:cs="Arial"/>
        </w:rPr>
        <w:t>nachádza. Ak t</w:t>
      </w:r>
      <w:r w:rsidR="00B32A30" w:rsidRPr="004F16E6">
        <w:rPr>
          <w:rFonts w:asciiTheme="majorHAnsi" w:hAnsiTheme="majorHAnsi" w:cs="Arial"/>
        </w:rPr>
        <w:t>áto</w:t>
      </w:r>
      <w:r w:rsidR="0059720A" w:rsidRPr="004F16E6">
        <w:rPr>
          <w:rFonts w:asciiTheme="majorHAnsi" w:hAnsiTheme="majorHAnsi" w:cs="Arial"/>
        </w:rPr>
        <w:t xml:space="preserve"> cesta nie je možná (napr. z dôvodu komunikačného jazyka)</w:t>
      </w:r>
      <w:r w:rsidR="00B32A30" w:rsidRPr="004F16E6">
        <w:rPr>
          <w:rFonts w:asciiTheme="majorHAnsi" w:hAnsiTheme="majorHAnsi" w:cs="Arial"/>
        </w:rPr>
        <w:t>,</w:t>
      </w:r>
      <w:r w:rsidR="0059720A" w:rsidRPr="004F16E6">
        <w:rPr>
          <w:rFonts w:asciiTheme="majorHAnsi" w:hAnsiTheme="majorHAnsi" w:cs="Arial"/>
        </w:rPr>
        <w:t xml:space="preserve"> možn</w:t>
      </w:r>
      <w:r w:rsidR="00B32A30" w:rsidRPr="004F16E6">
        <w:rPr>
          <w:rFonts w:asciiTheme="majorHAnsi" w:hAnsiTheme="majorHAnsi" w:cs="Arial"/>
        </w:rPr>
        <w:t>o</w:t>
      </w:r>
      <w:r w:rsidR="0059720A" w:rsidRPr="004F16E6">
        <w:rPr>
          <w:rFonts w:asciiTheme="majorHAnsi" w:hAnsiTheme="majorHAnsi" w:cs="Arial"/>
        </w:rPr>
        <w:t xml:space="preserve"> požiadať o pomoc </w:t>
      </w:r>
      <w:r w:rsidR="00B32A30" w:rsidRPr="004F16E6">
        <w:rPr>
          <w:rFonts w:asciiTheme="majorHAnsi" w:hAnsiTheme="majorHAnsi" w:cs="Arial"/>
        </w:rPr>
        <w:t>ministerstvo ako ústredný orgán podľa nariadenia</w:t>
      </w:r>
      <w:r w:rsidR="004C7E92" w:rsidRPr="004F16E6">
        <w:rPr>
          <w:rFonts w:asciiTheme="majorHAnsi" w:hAnsiTheme="majorHAnsi" w:cs="Arial"/>
        </w:rPr>
        <w:t>.</w:t>
      </w:r>
    </w:p>
    <w:p w:rsidR="009130D1" w:rsidRPr="004F16E6" w:rsidRDefault="004C7E92" w:rsidP="004878CE">
      <w:pPr>
        <w:ind w:firstLine="360"/>
        <w:jc w:val="both"/>
        <w:rPr>
          <w:rFonts w:asciiTheme="majorHAnsi" w:hAnsiTheme="majorHAnsi"/>
        </w:rPr>
      </w:pPr>
      <w:r w:rsidRPr="004F16E6">
        <w:rPr>
          <w:rFonts w:asciiTheme="majorHAnsi" w:hAnsiTheme="majorHAnsi" w:cs="Arial"/>
        </w:rPr>
        <w:t>Doručovaniu zapojením súdneho úradníka alebo osoby príslušnej podľa právneho poriadku prijímajúceho štátu, kde táto služba je platená</w:t>
      </w:r>
      <w:r w:rsidR="00B32A30" w:rsidRPr="004F16E6">
        <w:rPr>
          <w:rFonts w:asciiTheme="majorHAnsi" w:hAnsiTheme="majorHAnsi" w:cs="Arial"/>
        </w:rPr>
        <w:t>,</w:t>
      </w:r>
      <w:r w:rsidRPr="004F16E6">
        <w:rPr>
          <w:rFonts w:asciiTheme="majorHAnsi" w:hAnsiTheme="majorHAnsi" w:cs="Arial"/>
        </w:rPr>
        <w:t xml:space="preserve"> sa </w:t>
      </w:r>
      <w:r w:rsidR="005D09AD" w:rsidRPr="004F16E6">
        <w:rPr>
          <w:rFonts w:asciiTheme="majorHAnsi" w:hAnsiTheme="majorHAnsi" w:cs="Arial"/>
        </w:rPr>
        <w:t xml:space="preserve">možno </w:t>
      </w:r>
      <w:r w:rsidRPr="004F16E6">
        <w:rPr>
          <w:rFonts w:asciiTheme="majorHAnsi" w:hAnsiTheme="majorHAnsi" w:cs="Arial"/>
        </w:rPr>
        <w:t>vyhnúť použitím spôsobu doručenia poštou podľa čl. 14, kde súd uhradí len poštovné</w:t>
      </w:r>
      <w:r w:rsidR="005D09AD" w:rsidRPr="004F16E6">
        <w:rPr>
          <w:rFonts w:asciiTheme="majorHAnsi" w:hAnsiTheme="majorHAnsi" w:cs="Arial"/>
        </w:rPr>
        <w:t xml:space="preserve">. </w:t>
      </w:r>
    </w:p>
    <w:p w:rsidR="009130D1" w:rsidRPr="004F16E6" w:rsidRDefault="009130D1" w:rsidP="007074B8">
      <w:pPr>
        <w:jc w:val="both"/>
        <w:rPr>
          <w:rFonts w:asciiTheme="majorHAnsi" w:hAnsiTheme="majorHAnsi"/>
        </w:rPr>
      </w:pPr>
    </w:p>
    <w:p w:rsidR="00A12549" w:rsidRPr="004F16E6" w:rsidRDefault="00A12549" w:rsidP="002E04E6">
      <w:pPr>
        <w:rPr>
          <w:rFonts w:asciiTheme="majorHAnsi" w:hAnsiTheme="majorHAnsi"/>
        </w:rPr>
      </w:pPr>
    </w:p>
    <w:p w:rsidR="00A12549" w:rsidRDefault="00A12549"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C008A5" w:rsidRDefault="00C008A5" w:rsidP="007074B8">
      <w:pPr>
        <w:jc w:val="both"/>
        <w:rPr>
          <w:rFonts w:asciiTheme="majorHAnsi" w:hAnsiTheme="majorHAnsi"/>
        </w:rPr>
      </w:pPr>
    </w:p>
    <w:p w:rsidR="00C008A5" w:rsidRDefault="00C008A5"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2E04E6" w:rsidRDefault="002E04E6" w:rsidP="007074B8">
      <w:pPr>
        <w:jc w:val="both"/>
        <w:rPr>
          <w:rFonts w:asciiTheme="majorHAnsi" w:hAnsiTheme="majorHAnsi"/>
        </w:rPr>
      </w:pPr>
    </w:p>
    <w:p w:rsidR="009130D1" w:rsidRPr="00EE78E3" w:rsidRDefault="009130D1" w:rsidP="00EE78E3">
      <w:pPr>
        <w:ind w:left="3540" w:firstLine="708"/>
        <w:rPr>
          <w:rFonts w:asciiTheme="majorHAnsi" w:hAnsiTheme="majorHAnsi" w:cs="Arial"/>
          <w:b/>
        </w:rPr>
      </w:pPr>
      <w:r w:rsidRPr="00776066">
        <w:rPr>
          <w:rFonts w:asciiTheme="majorHAnsi" w:hAnsiTheme="majorHAnsi" w:cs="Arial"/>
          <w:b/>
          <w:highlight w:val="lightGray"/>
        </w:rPr>
        <w:lastRenderedPageBreak/>
        <w:t>Príloha 1</w:t>
      </w:r>
    </w:p>
    <w:p w:rsidR="00EE78E3" w:rsidRDefault="00EE78E3" w:rsidP="009130D1">
      <w:pPr>
        <w:jc w:val="center"/>
        <w:rPr>
          <w:rFonts w:asciiTheme="majorHAnsi" w:hAnsiTheme="majorHAnsi" w:cs="Arial"/>
        </w:rPr>
      </w:pPr>
    </w:p>
    <w:p w:rsidR="009130D1" w:rsidRPr="004F16E6" w:rsidRDefault="009130D1" w:rsidP="009130D1">
      <w:pPr>
        <w:jc w:val="center"/>
        <w:rPr>
          <w:rFonts w:asciiTheme="majorHAnsi" w:hAnsiTheme="majorHAnsi" w:cs="Arial"/>
        </w:rPr>
      </w:pPr>
      <w:r w:rsidRPr="004F16E6">
        <w:rPr>
          <w:rFonts w:asciiTheme="majorHAnsi" w:hAnsiTheme="majorHAnsi" w:cs="Arial"/>
        </w:rPr>
        <w:t>Vzor listu pre adresáta</w:t>
      </w:r>
    </w:p>
    <w:p w:rsidR="009130D1" w:rsidRPr="004F16E6" w:rsidRDefault="009130D1" w:rsidP="009130D1">
      <w:pPr>
        <w:jc w:val="center"/>
        <w:rPr>
          <w:rFonts w:asciiTheme="majorHAnsi" w:hAnsiTheme="majorHAnsi" w:cs="Arial"/>
        </w:rPr>
      </w:pPr>
    </w:p>
    <w:p w:rsidR="009130D1" w:rsidRPr="004F16E6" w:rsidRDefault="009130D1" w:rsidP="009130D1">
      <w:pPr>
        <w:jc w:val="center"/>
        <w:rPr>
          <w:rFonts w:asciiTheme="majorHAnsi" w:hAnsiTheme="majorHAnsi" w:cs="Arial"/>
        </w:rPr>
      </w:pPr>
    </w:p>
    <w:p w:rsidR="009130D1" w:rsidRPr="004F16E6" w:rsidRDefault="009130D1">
      <w:pPr>
        <w:rPr>
          <w:rFonts w:asciiTheme="majorHAnsi" w:hAnsiTheme="majorHAnsi"/>
        </w:rPr>
      </w:pPr>
    </w:p>
    <w:p w:rsidR="009130D1" w:rsidRPr="004F16E6" w:rsidRDefault="009130D1">
      <w:pPr>
        <w:rPr>
          <w:rFonts w:asciiTheme="majorHAnsi" w:hAnsiTheme="majorHAnsi"/>
        </w:rPr>
      </w:pPr>
    </w:p>
    <w:p w:rsidR="009130D1" w:rsidRPr="004F16E6" w:rsidRDefault="009130D1">
      <w:pPr>
        <w:rPr>
          <w:rFonts w:asciiTheme="majorHAnsi" w:hAnsiTheme="majorHAnsi"/>
        </w:rPr>
      </w:pPr>
    </w:p>
    <w:p w:rsidR="009130D1" w:rsidRPr="004F16E6" w:rsidRDefault="009130D1">
      <w:pPr>
        <w:rPr>
          <w:rFonts w:asciiTheme="majorHAnsi" w:hAnsiTheme="majorHAnsi" w:cs="Arial"/>
        </w:rPr>
      </w:pPr>
      <w:r w:rsidRPr="004F16E6">
        <w:rPr>
          <w:rFonts w:asciiTheme="majorHAnsi" w:hAnsiTheme="majorHAnsi" w:cs="Arial"/>
        </w:rPr>
        <w:t xml:space="preserve">Adresa adresáta                                                                               dňa </w:t>
      </w:r>
    </w:p>
    <w:p w:rsidR="009130D1" w:rsidRPr="004F16E6" w:rsidRDefault="009130D1">
      <w:pPr>
        <w:rPr>
          <w:rFonts w:asciiTheme="majorHAnsi" w:hAnsiTheme="majorHAnsi" w:cs="Arial"/>
        </w:rPr>
      </w:pPr>
      <w:r w:rsidRPr="004F16E6">
        <w:rPr>
          <w:rFonts w:asciiTheme="majorHAnsi" w:hAnsiTheme="majorHAnsi"/>
        </w:rPr>
        <w:t xml:space="preserve">                                                                                                                     </w:t>
      </w:r>
      <w:r w:rsidRPr="004F16E6">
        <w:rPr>
          <w:rFonts w:asciiTheme="majorHAnsi" w:hAnsiTheme="majorHAnsi" w:cs="Arial"/>
        </w:rPr>
        <w:t xml:space="preserve">Číslo konania                                                                                                   </w:t>
      </w:r>
    </w:p>
    <w:p w:rsidR="009130D1" w:rsidRPr="004F16E6" w:rsidRDefault="009130D1">
      <w:pPr>
        <w:rPr>
          <w:rFonts w:asciiTheme="majorHAnsi" w:hAnsiTheme="majorHAnsi"/>
        </w:rPr>
      </w:pPr>
    </w:p>
    <w:p w:rsidR="009130D1" w:rsidRPr="004F16E6" w:rsidRDefault="009130D1">
      <w:pPr>
        <w:rPr>
          <w:rFonts w:asciiTheme="majorHAnsi" w:hAnsiTheme="majorHAnsi"/>
        </w:rPr>
      </w:pPr>
    </w:p>
    <w:p w:rsidR="009130D1" w:rsidRPr="004F16E6" w:rsidRDefault="009130D1" w:rsidP="00A71884">
      <w:pPr>
        <w:jc w:val="both"/>
        <w:rPr>
          <w:rFonts w:asciiTheme="majorHAnsi" w:hAnsiTheme="majorHAnsi" w:cs="Arial"/>
        </w:rPr>
      </w:pPr>
    </w:p>
    <w:p w:rsidR="009130D1" w:rsidRPr="004F16E6" w:rsidRDefault="009130D1" w:rsidP="00A71884">
      <w:pPr>
        <w:jc w:val="both"/>
        <w:rPr>
          <w:rFonts w:asciiTheme="majorHAnsi" w:hAnsiTheme="majorHAnsi" w:cs="Arial"/>
        </w:rPr>
      </w:pPr>
      <w:r w:rsidRPr="004F16E6">
        <w:rPr>
          <w:rFonts w:asciiTheme="majorHAnsi" w:hAnsiTheme="majorHAnsi" w:cs="Arial"/>
        </w:rPr>
        <w:t>Vec:  ..............................(názov štátu)  -   ......................................................................................(názov veci) - informácia o možnosti odmietnuť prevzatie písomností.</w:t>
      </w:r>
    </w:p>
    <w:p w:rsidR="009130D1" w:rsidRPr="004F16E6" w:rsidRDefault="009130D1" w:rsidP="00A71884">
      <w:pPr>
        <w:jc w:val="both"/>
        <w:rPr>
          <w:rFonts w:asciiTheme="majorHAnsi" w:hAnsiTheme="majorHAnsi" w:cs="Arial"/>
        </w:rPr>
      </w:pPr>
    </w:p>
    <w:p w:rsidR="009130D1" w:rsidRPr="004F16E6" w:rsidRDefault="009130D1" w:rsidP="00A71884">
      <w:pPr>
        <w:jc w:val="both"/>
        <w:rPr>
          <w:rFonts w:asciiTheme="majorHAnsi" w:hAnsiTheme="majorHAnsi" w:cs="Arial"/>
        </w:rPr>
      </w:pPr>
    </w:p>
    <w:p w:rsidR="009130D1" w:rsidRPr="004F16E6" w:rsidRDefault="009130D1" w:rsidP="00A71884">
      <w:pPr>
        <w:jc w:val="both"/>
        <w:rPr>
          <w:rFonts w:asciiTheme="majorHAnsi" w:hAnsiTheme="majorHAnsi" w:cs="Arial"/>
        </w:rPr>
      </w:pPr>
    </w:p>
    <w:p w:rsidR="00311C32" w:rsidRPr="004F16E6" w:rsidRDefault="009130D1" w:rsidP="00A71884">
      <w:pPr>
        <w:jc w:val="both"/>
        <w:rPr>
          <w:rFonts w:asciiTheme="majorHAnsi" w:hAnsiTheme="majorHAnsi" w:cs="Arial"/>
        </w:rPr>
      </w:pPr>
      <w:r w:rsidRPr="004F16E6">
        <w:rPr>
          <w:rFonts w:asciiTheme="majorHAnsi" w:hAnsiTheme="majorHAnsi" w:cs="Arial"/>
        </w:rPr>
        <w:t xml:space="preserve">          V prílohe zasielame písomnosti </w:t>
      </w:r>
      <w:r w:rsidR="00817757" w:rsidRPr="004F16E6">
        <w:rPr>
          <w:rFonts w:asciiTheme="majorHAnsi" w:hAnsiTheme="majorHAnsi" w:cs="Arial"/>
        </w:rPr>
        <w:t xml:space="preserve"> </w:t>
      </w:r>
      <w:r w:rsidR="00311C32" w:rsidRPr="004F16E6">
        <w:rPr>
          <w:rFonts w:asciiTheme="majorHAnsi" w:hAnsiTheme="majorHAnsi" w:cs="Arial"/>
        </w:rPr>
        <w:t>...........</w:t>
      </w:r>
      <w:r w:rsidR="00817757" w:rsidRPr="004F16E6">
        <w:rPr>
          <w:rFonts w:asciiTheme="majorHAnsi" w:hAnsiTheme="majorHAnsi" w:cs="Arial"/>
        </w:rPr>
        <w:t xml:space="preserve"> súdu v ..................................v konaní </w:t>
      </w:r>
      <w:r w:rsidRPr="004F16E6">
        <w:rPr>
          <w:rFonts w:asciiTheme="majorHAnsi" w:hAnsiTheme="majorHAnsi" w:cs="Arial"/>
        </w:rPr>
        <w:t xml:space="preserve"> </w:t>
      </w:r>
      <w:r w:rsidR="00817757" w:rsidRPr="004F16E6">
        <w:rPr>
          <w:rFonts w:asciiTheme="majorHAnsi" w:hAnsiTheme="majorHAnsi" w:cs="Arial"/>
        </w:rPr>
        <w:t xml:space="preserve">sp. zn. </w:t>
      </w:r>
      <w:r w:rsidRPr="004F16E6">
        <w:rPr>
          <w:rFonts w:asciiTheme="majorHAnsi" w:hAnsiTheme="majorHAnsi" w:cs="Arial"/>
        </w:rPr>
        <w:t xml:space="preserve">.........................................(uviesť </w:t>
      </w:r>
      <w:r w:rsidR="00817757" w:rsidRPr="004F16E6">
        <w:rPr>
          <w:rFonts w:asciiTheme="majorHAnsi" w:hAnsiTheme="majorHAnsi" w:cs="Arial"/>
        </w:rPr>
        <w:t>číslo konania)</w:t>
      </w:r>
      <w:r w:rsidR="007D3C69" w:rsidRPr="004F16E6">
        <w:rPr>
          <w:rFonts w:asciiTheme="majorHAnsi" w:hAnsiTheme="majorHAnsi" w:cs="Arial"/>
        </w:rPr>
        <w:t xml:space="preserve"> v ................jazyku</w:t>
      </w:r>
      <w:r w:rsidR="00311C32" w:rsidRPr="004F16E6">
        <w:rPr>
          <w:rFonts w:asciiTheme="majorHAnsi" w:hAnsiTheme="majorHAnsi" w:cs="Arial"/>
        </w:rPr>
        <w:t>, o ktorých doručenie bol náš súd požiadaný</w:t>
      </w:r>
      <w:r w:rsidR="00817757" w:rsidRPr="004F16E6">
        <w:rPr>
          <w:rFonts w:asciiTheme="majorHAnsi" w:hAnsiTheme="majorHAnsi" w:cs="Arial"/>
        </w:rPr>
        <w:t>.</w:t>
      </w:r>
    </w:p>
    <w:p w:rsidR="00311C32" w:rsidRPr="004F16E6" w:rsidRDefault="00311C32" w:rsidP="00A71884">
      <w:pPr>
        <w:jc w:val="both"/>
        <w:rPr>
          <w:rFonts w:asciiTheme="majorHAnsi" w:hAnsiTheme="majorHAnsi" w:cs="Arial"/>
        </w:rPr>
      </w:pPr>
      <w:r w:rsidRPr="004F16E6">
        <w:rPr>
          <w:rFonts w:asciiTheme="majorHAnsi" w:hAnsiTheme="majorHAnsi" w:cs="Arial"/>
        </w:rPr>
        <w:tab/>
        <w:t>Oboznámte sa s pripojeným tlačivom „Poučenie...“.</w:t>
      </w:r>
      <w:r w:rsidR="007D3C69" w:rsidRPr="004F16E6">
        <w:rPr>
          <w:rFonts w:asciiTheme="majorHAnsi" w:hAnsiTheme="majorHAnsi" w:cs="Arial"/>
        </w:rPr>
        <w:t xml:space="preserve"> </w:t>
      </w:r>
    </w:p>
    <w:p w:rsidR="00311C32" w:rsidRPr="004F16E6" w:rsidRDefault="007D3C69" w:rsidP="00311C32">
      <w:pPr>
        <w:ind w:firstLine="708"/>
        <w:jc w:val="both"/>
        <w:rPr>
          <w:rFonts w:asciiTheme="majorHAnsi" w:hAnsiTheme="majorHAnsi" w:cs="Arial"/>
        </w:rPr>
      </w:pPr>
      <w:r w:rsidRPr="004F16E6">
        <w:rPr>
          <w:rFonts w:asciiTheme="majorHAnsi" w:hAnsiTheme="majorHAnsi" w:cs="Arial"/>
        </w:rPr>
        <w:t xml:space="preserve">V prípade, že využijete svoje právo </w:t>
      </w:r>
      <w:r w:rsidR="00311C32" w:rsidRPr="004F16E6">
        <w:rPr>
          <w:rFonts w:asciiTheme="majorHAnsi" w:hAnsiTheme="majorHAnsi" w:cs="Arial"/>
        </w:rPr>
        <w:t>a</w:t>
      </w:r>
      <w:r w:rsidRPr="004F16E6">
        <w:rPr>
          <w:rFonts w:asciiTheme="majorHAnsi" w:hAnsiTheme="majorHAnsi" w:cs="Arial"/>
        </w:rPr>
        <w:t xml:space="preserve"> odmietnete prevziať tieto písomnosti </w:t>
      </w:r>
      <w:r w:rsidR="00311C32" w:rsidRPr="004F16E6">
        <w:rPr>
          <w:rFonts w:asciiTheme="majorHAnsi" w:hAnsiTheme="majorHAnsi" w:cs="Arial"/>
        </w:rPr>
        <w:t>z dôvodu, že nerozumiete jazyku, v ktorom sú vyhotovené alebo do ktorého sú preložené</w:t>
      </w:r>
      <w:r w:rsidRPr="004F16E6">
        <w:rPr>
          <w:rFonts w:asciiTheme="majorHAnsi" w:hAnsiTheme="majorHAnsi" w:cs="Arial"/>
        </w:rPr>
        <w:t xml:space="preserve">, obratom (najneskôr do 7 dní od doručenia) </w:t>
      </w:r>
      <w:r w:rsidRPr="004F16E6">
        <w:rPr>
          <w:rFonts w:asciiTheme="majorHAnsi" w:hAnsiTheme="majorHAnsi" w:cs="Arial"/>
          <w:b/>
        </w:rPr>
        <w:t>vráťte všetky písomnosti spolu</w:t>
      </w:r>
      <w:r w:rsidRPr="004F16E6">
        <w:rPr>
          <w:rFonts w:asciiTheme="majorHAnsi" w:hAnsiTheme="majorHAnsi" w:cs="Arial"/>
        </w:rPr>
        <w:t xml:space="preserve"> </w:t>
      </w:r>
      <w:r w:rsidRPr="004F16E6">
        <w:rPr>
          <w:rFonts w:asciiTheme="majorHAnsi" w:hAnsiTheme="majorHAnsi" w:cs="Arial"/>
          <w:b/>
        </w:rPr>
        <w:t>s </w:t>
      </w:r>
      <w:r w:rsidRPr="004F16E6">
        <w:rPr>
          <w:rFonts w:asciiTheme="majorHAnsi" w:hAnsiTheme="majorHAnsi" w:cs="Arial"/>
        </w:rPr>
        <w:t xml:space="preserve">vyplneným priloženým </w:t>
      </w:r>
      <w:r w:rsidRPr="004F16E6">
        <w:rPr>
          <w:rFonts w:asciiTheme="majorHAnsi" w:hAnsiTheme="majorHAnsi" w:cs="Arial"/>
          <w:b/>
        </w:rPr>
        <w:t>tlačivom</w:t>
      </w:r>
      <w:r w:rsidRPr="004F16E6">
        <w:rPr>
          <w:rFonts w:asciiTheme="majorHAnsi" w:hAnsiTheme="majorHAnsi" w:cs="Arial"/>
        </w:rPr>
        <w:t xml:space="preserve"> na adresu súdu</w:t>
      </w:r>
      <w:r w:rsidR="002D78D0" w:rsidRPr="004F16E6">
        <w:rPr>
          <w:rFonts w:asciiTheme="majorHAnsi" w:hAnsiTheme="majorHAnsi" w:cs="Arial"/>
        </w:rPr>
        <w:t xml:space="preserve"> uvedenú v tlačive</w:t>
      </w:r>
      <w:r w:rsidRPr="004F16E6">
        <w:rPr>
          <w:rFonts w:asciiTheme="majorHAnsi" w:hAnsiTheme="majorHAnsi" w:cs="Arial"/>
        </w:rPr>
        <w:t>.</w:t>
      </w:r>
      <w:r w:rsidR="003D2B73" w:rsidRPr="004F16E6">
        <w:rPr>
          <w:rFonts w:asciiTheme="majorHAnsi" w:hAnsiTheme="majorHAnsi" w:cs="Arial"/>
        </w:rPr>
        <w:t xml:space="preserve"> </w:t>
      </w:r>
      <w:r w:rsidR="00386DA9" w:rsidRPr="004F16E6">
        <w:rPr>
          <w:rFonts w:asciiTheme="majorHAnsi" w:hAnsiTheme="majorHAnsi" w:cs="Arial"/>
        </w:rPr>
        <w:t>Tlačivo vyplňte len v niektorej z tých jazykových mutácií, ktorej rozumiete. Nezabudnite vyznačiť jazyky, ktorým rozumiete, uviesť miesto, dátum a tlačivo podpísať</w:t>
      </w:r>
    </w:p>
    <w:p w:rsidR="009130D1" w:rsidRPr="004F16E6" w:rsidRDefault="00A71884" w:rsidP="00311C32">
      <w:pPr>
        <w:ind w:firstLine="708"/>
        <w:jc w:val="both"/>
        <w:rPr>
          <w:rFonts w:asciiTheme="majorHAnsi" w:hAnsiTheme="majorHAnsi" w:cs="Arial"/>
        </w:rPr>
      </w:pPr>
      <w:r w:rsidRPr="004F16E6">
        <w:rPr>
          <w:rFonts w:asciiTheme="majorHAnsi" w:hAnsiTheme="majorHAnsi" w:cs="Arial"/>
        </w:rPr>
        <w:t>V prípade odmietnutia prevzatia písomností, budú tieto vrátené žiadateľovi o</w:t>
      </w:r>
      <w:r w:rsidR="00311C32" w:rsidRPr="004F16E6">
        <w:rPr>
          <w:rFonts w:asciiTheme="majorHAnsi" w:hAnsiTheme="majorHAnsi" w:cs="Arial"/>
        </w:rPr>
        <w:t> </w:t>
      </w:r>
      <w:r w:rsidRPr="004F16E6">
        <w:rPr>
          <w:rFonts w:asciiTheme="majorHAnsi" w:hAnsiTheme="majorHAnsi" w:cs="Arial"/>
        </w:rPr>
        <w:t>doručenie</w:t>
      </w:r>
      <w:r w:rsidR="00311C32" w:rsidRPr="004F16E6">
        <w:rPr>
          <w:rFonts w:asciiTheme="majorHAnsi" w:hAnsiTheme="majorHAnsi" w:cs="Arial"/>
        </w:rPr>
        <w:t xml:space="preserve">. </w:t>
      </w:r>
      <w:r w:rsidRPr="004F16E6">
        <w:rPr>
          <w:rFonts w:asciiTheme="majorHAnsi" w:hAnsiTheme="majorHAnsi" w:cs="Arial"/>
        </w:rPr>
        <w:t xml:space="preserve"> </w:t>
      </w:r>
      <w:r w:rsidR="00386DA9" w:rsidRPr="004F16E6">
        <w:rPr>
          <w:rFonts w:asciiTheme="majorHAnsi" w:hAnsiTheme="majorHAnsi" w:cs="Arial"/>
        </w:rPr>
        <w:t xml:space="preserve">Účinky doručenia písomností nastanú až potom, keď Vám tieto písomnosti budú opätovne doručené s prekladom </w:t>
      </w:r>
      <w:r w:rsidRPr="004F16E6">
        <w:rPr>
          <w:rFonts w:asciiTheme="majorHAnsi" w:hAnsiTheme="majorHAnsi" w:cs="Arial"/>
        </w:rPr>
        <w:t xml:space="preserve">do Vami označeného jazyka.   </w:t>
      </w:r>
    </w:p>
    <w:p w:rsidR="009130D1" w:rsidRPr="004F16E6" w:rsidRDefault="009130D1">
      <w:pPr>
        <w:rPr>
          <w:rFonts w:asciiTheme="majorHAnsi" w:hAnsiTheme="majorHAnsi" w:cs="Arial"/>
        </w:rPr>
      </w:pPr>
    </w:p>
    <w:p w:rsidR="009130D1" w:rsidRPr="004F16E6" w:rsidRDefault="009130D1">
      <w:pPr>
        <w:rPr>
          <w:rFonts w:asciiTheme="majorHAnsi" w:hAnsiTheme="majorHAnsi"/>
        </w:rPr>
      </w:pPr>
    </w:p>
    <w:p w:rsidR="009130D1" w:rsidRPr="004F16E6" w:rsidRDefault="009130D1">
      <w:pPr>
        <w:rPr>
          <w:rFonts w:asciiTheme="majorHAnsi" w:hAnsiTheme="majorHAnsi"/>
        </w:rPr>
      </w:pPr>
    </w:p>
    <w:p w:rsidR="009130D1" w:rsidRPr="004F16E6" w:rsidRDefault="009130D1">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pPr>
        <w:rPr>
          <w:rFonts w:asciiTheme="majorHAnsi" w:hAnsiTheme="majorHAnsi"/>
        </w:rPr>
      </w:pPr>
    </w:p>
    <w:p w:rsidR="002D78D0" w:rsidRPr="004F16E6" w:rsidRDefault="002D78D0" w:rsidP="00A12549">
      <w:pPr>
        <w:rPr>
          <w:rFonts w:asciiTheme="majorHAnsi" w:hAnsiTheme="majorHAnsi"/>
        </w:rPr>
      </w:pPr>
    </w:p>
    <w:p w:rsidR="00B119EA" w:rsidRPr="004F16E6" w:rsidRDefault="00B119EA" w:rsidP="00A12549">
      <w:pPr>
        <w:rPr>
          <w:rFonts w:asciiTheme="majorHAnsi" w:hAnsiTheme="majorHAnsi"/>
        </w:rPr>
      </w:pPr>
    </w:p>
    <w:p w:rsidR="00B119EA" w:rsidRPr="004F16E6" w:rsidRDefault="00B119EA" w:rsidP="00A12549">
      <w:pPr>
        <w:rPr>
          <w:rFonts w:asciiTheme="majorHAnsi" w:hAnsiTheme="majorHAnsi"/>
        </w:rPr>
      </w:pPr>
    </w:p>
    <w:p w:rsidR="00B119EA" w:rsidRPr="00EE78E3" w:rsidRDefault="00B119EA" w:rsidP="00B119EA">
      <w:pPr>
        <w:jc w:val="center"/>
        <w:rPr>
          <w:rFonts w:asciiTheme="majorHAnsi" w:hAnsiTheme="majorHAnsi" w:cs="Arial"/>
          <w:b/>
        </w:rPr>
      </w:pPr>
      <w:r w:rsidRPr="00776066">
        <w:rPr>
          <w:rFonts w:asciiTheme="majorHAnsi" w:hAnsiTheme="majorHAnsi" w:cs="Arial"/>
          <w:b/>
          <w:highlight w:val="lightGray"/>
        </w:rPr>
        <w:lastRenderedPageBreak/>
        <w:t>Príloha 2</w:t>
      </w:r>
      <w:r w:rsidRPr="00EE78E3">
        <w:rPr>
          <w:rFonts w:asciiTheme="majorHAnsi" w:hAnsiTheme="majorHAnsi" w:cs="Arial"/>
          <w:b/>
        </w:rPr>
        <w:t xml:space="preserve"> </w:t>
      </w:r>
    </w:p>
    <w:p w:rsidR="00B119EA" w:rsidRPr="00EE78E3" w:rsidRDefault="00B119EA" w:rsidP="00B119EA">
      <w:pPr>
        <w:rPr>
          <w:rFonts w:asciiTheme="majorHAnsi" w:hAnsiTheme="majorHAnsi"/>
          <w:lang w:val="en-GB"/>
        </w:rPr>
      </w:pPr>
    </w:p>
    <w:p w:rsidR="00B119EA" w:rsidRPr="00EE78E3" w:rsidRDefault="001972E7" w:rsidP="00B119EA">
      <w:pPr>
        <w:rPr>
          <w:rFonts w:asciiTheme="majorHAnsi" w:hAnsiTheme="majorHAnsi"/>
          <w:lang w:val="en-GB"/>
        </w:rPr>
      </w:pPr>
      <w:r w:rsidRPr="00EE78E3">
        <w:rPr>
          <w:rFonts w:asciiTheme="majorHAnsi" w:hAnsiTheme="majorHAnsi"/>
          <w:lang w:val="en-GB"/>
        </w:rPr>
        <w:t>Anglické z</w:t>
      </w:r>
      <w:r w:rsidR="00B119EA" w:rsidRPr="00EE78E3">
        <w:rPr>
          <w:rFonts w:asciiTheme="majorHAnsi" w:hAnsiTheme="majorHAnsi"/>
          <w:lang w:val="en-GB"/>
        </w:rPr>
        <w:t xml:space="preserve">nenie </w:t>
      </w:r>
      <w:r w:rsidRPr="00EE78E3">
        <w:rPr>
          <w:rFonts w:asciiTheme="majorHAnsi" w:hAnsiTheme="majorHAnsi"/>
          <w:lang w:val="en-GB"/>
        </w:rPr>
        <w:t>§ 106 ods.1, § 106 ods. 3 a § 111 ods. 3 CSP</w:t>
      </w:r>
      <w:r w:rsidR="00B119EA" w:rsidRPr="00EE78E3">
        <w:rPr>
          <w:rFonts w:asciiTheme="majorHAnsi" w:hAnsiTheme="majorHAnsi"/>
          <w:lang w:val="en-GB"/>
        </w:rPr>
        <w:t xml:space="preserve"> </w:t>
      </w:r>
      <w:r w:rsidRPr="00EE78E3">
        <w:rPr>
          <w:rFonts w:asciiTheme="majorHAnsi" w:hAnsiTheme="majorHAnsi"/>
          <w:lang w:val="en-GB"/>
        </w:rPr>
        <w:t>k 1.</w:t>
      </w:r>
      <w:r w:rsidR="00EE78E3">
        <w:rPr>
          <w:rFonts w:asciiTheme="majorHAnsi" w:hAnsiTheme="majorHAnsi"/>
          <w:lang w:val="en-GB"/>
        </w:rPr>
        <w:t>9</w:t>
      </w:r>
      <w:r w:rsidRPr="00EE78E3">
        <w:rPr>
          <w:rFonts w:asciiTheme="majorHAnsi" w:hAnsiTheme="majorHAnsi"/>
          <w:lang w:val="en-GB"/>
        </w:rPr>
        <w:t>.2016</w:t>
      </w:r>
      <w:r w:rsidR="008B417F" w:rsidRPr="00EE78E3">
        <w:rPr>
          <w:rFonts w:asciiTheme="majorHAnsi" w:hAnsiTheme="majorHAnsi"/>
          <w:lang w:val="en-GB"/>
        </w:rPr>
        <w:t xml:space="preserve"> </w:t>
      </w:r>
    </w:p>
    <w:p w:rsidR="001972E7" w:rsidRPr="00EE78E3" w:rsidRDefault="001972E7" w:rsidP="001972E7">
      <w:pPr>
        <w:rPr>
          <w:rFonts w:asciiTheme="majorHAnsi" w:hAnsiTheme="majorHAnsi"/>
          <w:sz w:val="21"/>
          <w:szCs w:val="21"/>
          <w:lang w:val="en-GB"/>
        </w:rPr>
      </w:pPr>
    </w:p>
    <w:p w:rsidR="001972E7" w:rsidRPr="00EE78E3" w:rsidRDefault="008B417F" w:rsidP="001972E7">
      <w:pPr>
        <w:rPr>
          <w:rFonts w:asciiTheme="majorHAnsi" w:hAnsiTheme="majorHAnsi"/>
          <w:u w:val="single"/>
          <w:lang w:val="en-GB"/>
        </w:rPr>
      </w:pPr>
      <w:r w:rsidRPr="00EE78E3">
        <w:rPr>
          <w:rFonts w:asciiTheme="majorHAnsi" w:hAnsiTheme="majorHAnsi"/>
          <w:u w:val="single"/>
          <w:lang w:val="en-GB"/>
        </w:rPr>
        <w:t>Paragraph</w:t>
      </w:r>
      <w:r w:rsidR="001972E7" w:rsidRPr="00EE78E3">
        <w:rPr>
          <w:rFonts w:asciiTheme="majorHAnsi" w:hAnsiTheme="majorHAnsi"/>
          <w:u w:val="single"/>
          <w:lang w:val="en-GB"/>
        </w:rPr>
        <w:t xml:space="preserve"> 106</w:t>
      </w:r>
      <w:r w:rsidRPr="00EE78E3">
        <w:rPr>
          <w:rFonts w:asciiTheme="majorHAnsi" w:hAnsiTheme="majorHAnsi"/>
          <w:u w:val="single"/>
          <w:lang w:val="en-GB"/>
        </w:rPr>
        <w:t xml:space="preserve"> of Civil Contentious Code </w:t>
      </w:r>
    </w:p>
    <w:p w:rsidR="008B417F" w:rsidRPr="00EE78E3" w:rsidRDefault="008B417F" w:rsidP="001972E7">
      <w:pPr>
        <w:rPr>
          <w:rFonts w:asciiTheme="majorHAnsi" w:hAnsiTheme="majorHAnsi"/>
          <w:lang w:val="en-GB"/>
        </w:rPr>
      </w:pPr>
    </w:p>
    <w:p w:rsidR="001972E7" w:rsidRPr="00EE78E3" w:rsidRDefault="001972E7" w:rsidP="001972E7">
      <w:pPr>
        <w:rPr>
          <w:rFonts w:asciiTheme="majorHAnsi" w:hAnsiTheme="majorHAnsi"/>
          <w:lang w:val="en-GB"/>
        </w:rPr>
      </w:pPr>
      <w:r w:rsidRPr="00EE78E3">
        <w:rPr>
          <w:rFonts w:asciiTheme="majorHAnsi" w:hAnsiTheme="majorHAnsi"/>
          <w:lang w:val="en-GB"/>
        </w:rPr>
        <w:t>Ad</w:t>
      </w:r>
      <w:r w:rsidR="008B417F" w:rsidRPr="00EE78E3">
        <w:rPr>
          <w:rFonts w:asciiTheme="majorHAnsi" w:hAnsiTheme="majorHAnsi"/>
          <w:lang w:val="en-GB"/>
        </w:rPr>
        <w:t>dress for service</w:t>
      </w:r>
    </w:p>
    <w:p w:rsidR="001972E7" w:rsidRPr="00EE78E3" w:rsidRDefault="001972E7" w:rsidP="001972E7">
      <w:pPr>
        <w:rPr>
          <w:rFonts w:asciiTheme="majorHAnsi" w:hAnsiTheme="majorHAnsi"/>
          <w:lang w:val="en-GB"/>
        </w:rPr>
      </w:pPr>
    </w:p>
    <w:p w:rsidR="008B417F" w:rsidRPr="00EE78E3" w:rsidRDefault="00AA4C72" w:rsidP="00966A53">
      <w:pPr>
        <w:jc w:val="both"/>
        <w:rPr>
          <w:rFonts w:asciiTheme="majorHAnsi" w:hAnsiTheme="majorHAnsi"/>
          <w:lang w:val="en-GB"/>
        </w:rPr>
      </w:pPr>
      <w:r w:rsidRPr="00EE78E3">
        <w:rPr>
          <w:rFonts w:asciiTheme="majorHAnsi" w:hAnsiTheme="majorHAnsi"/>
          <w:lang w:val="en-GB"/>
        </w:rPr>
        <w:t>S</w:t>
      </w:r>
      <w:r w:rsidR="008B417F" w:rsidRPr="00EE78E3">
        <w:rPr>
          <w:rFonts w:asciiTheme="majorHAnsi" w:hAnsiTheme="majorHAnsi"/>
          <w:lang w:val="en-GB"/>
        </w:rPr>
        <w:t>ection 1:</w:t>
      </w:r>
    </w:p>
    <w:p w:rsidR="001972E7" w:rsidRPr="00EE78E3" w:rsidRDefault="008B417F" w:rsidP="00966A53">
      <w:pPr>
        <w:jc w:val="both"/>
        <w:rPr>
          <w:rFonts w:asciiTheme="majorHAnsi" w:hAnsiTheme="majorHAnsi"/>
          <w:lang w:val="en-GB"/>
        </w:rPr>
      </w:pPr>
      <w:r w:rsidRPr="00EE78E3">
        <w:rPr>
          <w:rFonts w:asciiTheme="majorHAnsi" w:hAnsiTheme="majorHAnsi"/>
          <w:lang w:val="en-GB"/>
        </w:rPr>
        <w:t xml:space="preserve">Unless the service is effected </w:t>
      </w:r>
      <w:r w:rsidR="00251EC2" w:rsidRPr="00EE78E3">
        <w:rPr>
          <w:rFonts w:asciiTheme="majorHAnsi" w:hAnsiTheme="majorHAnsi"/>
          <w:lang w:val="en-GB"/>
        </w:rPr>
        <w:t>by delivery to electronic mailbox u</w:t>
      </w:r>
      <w:r w:rsidR="00966A53" w:rsidRPr="00EE78E3">
        <w:rPr>
          <w:rFonts w:asciiTheme="majorHAnsi" w:hAnsiTheme="majorHAnsi"/>
          <w:lang w:val="en-GB"/>
        </w:rPr>
        <w:t xml:space="preserve">nder a special law,  </w:t>
      </w:r>
      <w:r w:rsidR="00776066">
        <w:rPr>
          <w:rFonts w:asciiTheme="majorHAnsi" w:hAnsiTheme="majorHAnsi"/>
          <w:lang w:val="en-GB"/>
        </w:rPr>
        <w:t xml:space="preserve">or it is the </w:t>
      </w:r>
      <w:r w:rsidR="00966A53" w:rsidRPr="00EE78E3">
        <w:rPr>
          <w:rFonts w:asciiTheme="majorHAnsi" w:hAnsiTheme="majorHAnsi"/>
          <w:lang w:val="en-GB"/>
        </w:rPr>
        <w:t xml:space="preserve">service in special circumstances pursuant to par. 107 sec. 2 and </w:t>
      </w:r>
      <w:r w:rsidR="00776066">
        <w:rPr>
          <w:rFonts w:asciiTheme="majorHAnsi" w:hAnsiTheme="majorHAnsi"/>
          <w:lang w:val="en-GB"/>
        </w:rPr>
        <w:t>the addressee didn´t provide</w:t>
      </w:r>
      <w:r w:rsidR="00634356" w:rsidRPr="00EE78E3">
        <w:rPr>
          <w:rFonts w:asciiTheme="majorHAnsi" w:hAnsiTheme="majorHAnsi"/>
          <w:lang w:val="en-GB"/>
        </w:rPr>
        <w:t xml:space="preserve"> another address for service, the</w:t>
      </w:r>
      <w:r w:rsidR="00250734" w:rsidRPr="00EE78E3">
        <w:rPr>
          <w:rFonts w:asciiTheme="majorHAnsi" w:hAnsiTheme="majorHAnsi"/>
          <w:lang w:val="en-GB"/>
        </w:rPr>
        <w:t xml:space="preserve"> court shall deliver document to: </w:t>
      </w:r>
    </w:p>
    <w:p w:rsidR="001972E7" w:rsidRPr="00EE78E3" w:rsidRDefault="001972E7" w:rsidP="00966A53">
      <w:pPr>
        <w:jc w:val="both"/>
        <w:rPr>
          <w:rFonts w:asciiTheme="majorHAnsi" w:hAnsiTheme="majorHAnsi"/>
          <w:lang w:val="en-GB"/>
        </w:rPr>
      </w:pPr>
      <w:r w:rsidRPr="00EE78E3">
        <w:rPr>
          <w:rFonts w:asciiTheme="majorHAnsi" w:hAnsiTheme="majorHAnsi"/>
          <w:lang w:val="en-GB"/>
        </w:rPr>
        <w:t>a)</w:t>
      </w:r>
    </w:p>
    <w:p w:rsidR="001972E7" w:rsidRPr="00EE78E3" w:rsidRDefault="00250734" w:rsidP="00966A53">
      <w:pPr>
        <w:jc w:val="both"/>
        <w:rPr>
          <w:rFonts w:asciiTheme="majorHAnsi" w:hAnsiTheme="majorHAnsi"/>
          <w:lang w:val="en-GB"/>
        </w:rPr>
      </w:pPr>
      <w:r w:rsidRPr="00EE78E3">
        <w:rPr>
          <w:rFonts w:asciiTheme="majorHAnsi" w:hAnsiTheme="majorHAnsi"/>
          <w:lang w:val="en-GB"/>
        </w:rPr>
        <w:t>natural person on address recorded in Register of the Slovak Republic Inhabitant</w:t>
      </w:r>
      <w:r w:rsidR="00D44FA1" w:rsidRPr="00EE78E3">
        <w:rPr>
          <w:rFonts w:asciiTheme="majorHAnsi" w:hAnsiTheme="majorHAnsi"/>
          <w:lang w:val="en-GB"/>
        </w:rPr>
        <w:t>s</w:t>
      </w:r>
      <w:r w:rsidR="003755F7" w:rsidRPr="00EE78E3">
        <w:rPr>
          <w:rFonts w:asciiTheme="majorHAnsi" w:hAnsiTheme="majorHAnsi"/>
          <w:lang w:val="en-GB"/>
        </w:rPr>
        <w:t xml:space="preserve"> or on foreigner´s place of residence address in the territory of the Slovak republic</w:t>
      </w:r>
      <w:r w:rsidR="00776066">
        <w:rPr>
          <w:rFonts w:asciiTheme="majorHAnsi" w:hAnsiTheme="majorHAnsi"/>
          <w:lang w:val="en-GB"/>
        </w:rPr>
        <w:t>,</w:t>
      </w:r>
      <w:r w:rsidR="003755F7" w:rsidRPr="00EE78E3">
        <w:rPr>
          <w:rFonts w:asciiTheme="majorHAnsi" w:hAnsiTheme="majorHAnsi"/>
          <w:lang w:val="en-GB"/>
        </w:rPr>
        <w:t xml:space="preserve"> depending on category of </w:t>
      </w:r>
      <w:r w:rsidR="00776066">
        <w:rPr>
          <w:rFonts w:asciiTheme="majorHAnsi" w:hAnsiTheme="majorHAnsi"/>
          <w:lang w:val="en-GB"/>
        </w:rPr>
        <w:t xml:space="preserve">the </w:t>
      </w:r>
      <w:r w:rsidR="003755F7" w:rsidRPr="00EE78E3">
        <w:rPr>
          <w:rFonts w:asciiTheme="majorHAnsi" w:hAnsiTheme="majorHAnsi"/>
          <w:lang w:val="en-GB"/>
        </w:rPr>
        <w:t>residence</w:t>
      </w:r>
      <w:r w:rsidR="001972E7" w:rsidRPr="00EE78E3">
        <w:rPr>
          <w:rFonts w:asciiTheme="majorHAnsi" w:hAnsiTheme="majorHAnsi"/>
          <w:lang w:val="en-GB"/>
        </w:rPr>
        <w:t xml:space="preserve">, </w:t>
      </w:r>
    </w:p>
    <w:p w:rsidR="001972E7" w:rsidRPr="00EE78E3" w:rsidRDefault="001972E7" w:rsidP="00966A53">
      <w:pPr>
        <w:jc w:val="both"/>
        <w:rPr>
          <w:rFonts w:asciiTheme="majorHAnsi" w:hAnsiTheme="majorHAnsi"/>
          <w:lang w:val="en-GB"/>
        </w:rPr>
      </w:pPr>
      <w:r w:rsidRPr="00EE78E3">
        <w:rPr>
          <w:rFonts w:asciiTheme="majorHAnsi" w:hAnsiTheme="majorHAnsi"/>
          <w:lang w:val="en-GB"/>
        </w:rPr>
        <w:t>b)</w:t>
      </w:r>
    </w:p>
    <w:p w:rsidR="001972E7" w:rsidRPr="00EE78E3" w:rsidRDefault="003755F7" w:rsidP="00966A53">
      <w:pPr>
        <w:jc w:val="both"/>
        <w:rPr>
          <w:rFonts w:asciiTheme="majorHAnsi" w:hAnsiTheme="majorHAnsi"/>
          <w:lang w:val="en-GB"/>
        </w:rPr>
      </w:pPr>
      <w:r w:rsidRPr="00EE78E3">
        <w:rPr>
          <w:rFonts w:asciiTheme="majorHAnsi" w:hAnsiTheme="majorHAnsi"/>
          <w:lang w:val="en-GB"/>
        </w:rPr>
        <w:t>legal person on address recorded in Commercial register or in another public register</w:t>
      </w:r>
      <w:r w:rsidR="001972E7" w:rsidRPr="00EE78E3">
        <w:rPr>
          <w:rFonts w:asciiTheme="majorHAnsi" w:hAnsiTheme="majorHAnsi"/>
          <w:lang w:val="en-GB"/>
        </w:rPr>
        <w:t xml:space="preserve">. </w:t>
      </w:r>
    </w:p>
    <w:p w:rsidR="00D44FA1" w:rsidRPr="00EE78E3" w:rsidRDefault="00D44FA1" w:rsidP="00966A53">
      <w:pPr>
        <w:jc w:val="both"/>
        <w:rPr>
          <w:rFonts w:asciiTheme="majorHAnsi" w:hAnsiTheme="majorHAnsi"/>
          <w:lang w:val="en-GB"/>
        </w:rPr>
      </w:pPr>
    </w:p>
    <w:p w:rsidR="00D44FA1" w:rsidRPr="00EE78E3" w:rsidRDefault="00AA4C72" w:rsidP="00966A53">
      <w:pPr>
        <w:jc w:val="both"/>
        <w:rPr>
          <w:rFonts w:asciiTheme="majorHAnsi" w:hAnsiTheme="majorHAnsi"/>
          <w:lang w:val="en-GB"/>
        </w:rPr>
      </w:pPr>
      <w:r w:rsidRPr="00EE78E3">
        <w:rPr>
          <w:rFonts w:asciiTheme="majorHAnsi" w:hAnsiTheme="majorHAnsi"/>
          <w:lang w:val="en-GB"/>
        </w:rPr>
        <w:t>S</w:t>
      </w:r>
      <w:r w:rsidR="00D44FA1" w:rsidRPr="00EE78E3">
        <w:rPr>
          <w:rFonts w:asciiTheme="majorHAnsi" w:hAnsiTheme="majorHAnsi"/>
          <w:lang w:val="en-GB"/>
        </w:rPr>
        <w:t>ection 3</w:t>
      </w:r>
      <w:r w:rsidR="00776066">
        <w:rPr>
          <w:rFonts w:asciiTheme="majorHAnsi" w:hAnsiTheme="majorHAnsi"/>
          <w:lang w:val="en-GB"/>
        </w:rPr>
        <w:t>:</w:t>
      </w:r>
    </w:p>
    <w:p w:rsidR="001972E7" w:rsidRPr="00EE78E3" w:rsidRDefault="00D44FA1" w:rsidP="00966A53">
      <w:pPr>
        <w:jc w:val="both"/>
        <w:rPr>
          <w:rFonts w:asciiTheme="majorHAnsi" w:hAnsiTheme="majorHAnsi"/>
          <w:lang w:val="en-GB"/>
        </w:rPr>
      </w:pPr>
      <w:r w:rsidRPr="00EE78E3">
        <w:rPr>
          <w:rFonts w:asciiTheme="majorHAnsi" w:hAnsiTheme="majorHAnsi"/>
          <w:lang w:val="en-GB"/>
        </w:rPr>
        <w:t>If the natural person has no address recorded in Register of the Slovak Republic Inhabitants, the court shall deliver the document by its announcement on official notice board and on the website of competent court. The document shall be deemed served</w:t>
      </w:r>
      <w:r w:rsidR="00AA4C72" w:rsidRPr="00EE78E3">
        <w:rPr>
          <w:rFonts w:asciiTheme="majorHAnsi" w:hAnsiTheme="majorHAnsi"/>
          <w:lang w:val="en-GB"/>
        </w:rPr>
        <w:t xml:space="preserve"> on the 15th day following the announcement publication, even if the addressee never gained knowledge of it. </w:t>
      </w:r>
    </w:p>
    <w:p w:rsidR="00D44FA1" w:rsidRPr="00EE78E3" w:rsidRDefault="00D44FA1" w:rsidP="00966A53">
      <w:pPr>
        <w:jc w:val="both"/>
        <w:rPr>
          <w:rFonts w:asciiTheme="majorHAnsi" w:hAnsiTheme="majorHAnsi"/>
          <w:lang w:val="en-GB"/>
        </w:rPr>
      </w:pPr>
    </w:p>
    <w:p w:rsidR="00AA4C72" w:rsidRPr="00EE78E3" w:rsidRDefault="00AA4C72" w:rsidP="00AA4C72">
      <w:pPr>
        <w:rPr>
          <w:rFonts w:asciiTheme="majorHAnsi" w:hAnsiTheme="majorHAnsi"/>
          <w:u w:val="single"/>
          <w:lang w:val="en-GB"/>
        </w:rPr>
      </w:pPr>
      <w:r w:rsidRPr="00EE78E3">
        <w:rPr>
          <w:rFonts w:asciiTheme="majorHAnsi" w:hAnsiTheme="majorHAnsi"/>
          <w:u w:val="single"/>
          <w:lang w:val="en-GB"/>
        </w:rPr>
        <w:t xml:space="preserve">Paragraph 111 of Civil Contentious Code </w:t>
      </w:r>
    </w:p>
    <w:p w:rsidR="001972E7" w:rsidRPr="00EE78E3" w:rsidRDefault="001972E7" w:rsidP="00966A53">
      <w:pPr>
        <w:jc w:val="both"/>
        <w:rPr>
          <w:rFonts w:asciiTheme="majorHAnsi" w:hAnsiTheme="majorHAnsi"/>
          <w:lang w:val="en-GB"/>
        </w:rPr>
      </w:pPr>
    </w:p>
    <w:p w:rsidR="001972E7" w:rsidRPr="00EE78E3" w:rsidRDefault="00AA4C72" w:rsidP="00966A53">
      <w:pPr>
        <w:jc w:val="both"/>
        <w:rPr>
          <w:rFonts w:asciiTheme="majorHAnsi" w:hAnsiTheme="majorHAnsi"/>
          <w:lang w:val="en-GB"/>
        </w:rPr>
      </w:pPr>
      <w:r w:rsidRPr="00EE78E3">
        <w:rPr>
          <w:rFonts w:asciiTheme="majorHAnsi" w:hAnsiTheme="majorHAnsi"/>
          <w:lang w:val="en-GB"/>
        </w:rPr>
        <w:t xml:space="preserve">Service by hand delivery </w:t>
      </w:r>
    </w:p>
    <w:p w:rsidR="00AA4C72" w:rsidRPr="00EE78E3" w:rsidRDefault="00AA4C72" w:rsidP="00966A53">
      <w:pPr>
        <w:jc w:val="both"/>
        <w:rPr>
          <w:rFonts w:asciiTheme="majorHAnsi" w:hAnsiTheme="majorHAnsi"/>
          <w:lang w:val="en-GB"/>
        </w:rPr>
      </w:pPr>
    </w:p>
    <w:p w:rsidR="00AA4C72" w:rsidRPr="00EE78E3" w:rsidRDefault="00AA4C72" w:rsidP="00966A53">
      <w:pPr>
        <w:jc w:val="both"/>
        <w:rPr>
          <w:rFonts w:asciiTheme="majorHAnsi" w:hAnsiTheme="majorHAnsi"/>
          <w:lang w:val="en-GB"/>
        </w:rPr>
      </w:pPr>
      <w:r w:rsidRPr="00EE78E3">
        <w:rPr>
          <w:rFonts w:asciiTheme="majorHAnsi" w:hAnsiTheme="majorHAnsi"/>
          <w:lang w:val="en-GB"/>
        </w:rPr>
        <w:t>Section 3</w:t>
      </w:r>
      <w:r w:rsidR="00776066">
        <w:rPr>
          <w:rFonts w:asciiTheme="majorHAnsi" w:hAnsiTheme="majorHAnsi"/>
          <w:lang w:val="en-GB"/>
        </w:rPr>
        <w:t>:</w:t>
      </w:r>
    </w:p>
    <w:p w:rsidR="004C012E" w:rsidRPr="00EE78E3" w:rsidRDefault="00AA4C72" w:rsidP="004C012E">
      <w:pPr>
        <w:jc w:val="both"/>
        <w:rPr>
          <w:rFonts w:asciiTheme="majorHAnsi" w:hAnsiTheme="majorHAnsi"/>
          <w:lang w:val="en-GB"/>
        </w:rPr>
      </w:pPr>
      <w:r w:rsidRPr="00EE78E3">
        <w:rPr>
          <w:rFonts w:asciiTheme="majorHAnsi" w:hAnsiTheme="majorHAnsi"/>
          <w:lang w:val="en-GB"/>
        </w:rPr>
        <w:t>If any event, if</w:t>
      </w:r>
      <w:r w:rsidR="00776066">
        <w:rPr>
          <w:rFonts w:asciiTheme="majorHAnsi" w:hAnsiTheme="majorHAnsi"/>
          <w:lang w:val="en-GB"/>
        </w:rPr>
        <w:t xml:space="preserve"> </w:t>
      </w:r>
      <w:r w:rsidRPr="00EE78E3">
        <w:rPr>
          <w:rFonts w:asciiTheme="majorHAnsi" w:hAnsiTheme="majorHAnsi"/>
          <w:lang w:val="en-GB"/>
        </w:rPr>
        <w:t xml:space="preserve">it has not been possible to effect service of document on address pursuant to par. 106, the </w:t>
      </w:r>
      <w:r w:rsidR="004C012E" w:rsidRPr="00EE78E3">
        <w:rPr>
          <w:rFonts w:asciiTheme="majorHAnsi" w:hAnsiTheme="majorHAnsi"/>
          <w:lang w:val="en-GB"/>
        </w:rPr>
        <w:t xml:space="preserve">document shall be deemed served on the day of return of the undelivered document to the court, even if the addressee never gained knowledge of it. </w:t>
      </w:r>
    </w:p>
    <w:p w:rsidR="00B119EA" w:rsidRPr="00EE78E3" w:rsidRDefault="00B119EA" w:rsidP="00B119EA">
      <w:pPr>
        <w:jc w:val="center"/>
        <w:rPr>
          <w:rFonts w:asciiTheme="majorHAnsi" w:hAnsiTheme="majorHAnsi" w:cs="Arial"/>
          <w:lang w:val="en-GB"/>
        </w:rPr>
      </w:pPr>
    </w:p>
    <w:p w:rsidR="004C012E" w:rsidRPr="00EE78E3" w:rsidRDefault="004C012E" w:rsidP="00B119EA">
      <w:pPr>
        <w:jc w:val="center"/>
        <w:rPr>
          <w:rFonts w:asciiTheme="majorHAnsi" w:hAnsiTheme="majorHAnsi" w:cs="Arial"/>
          <w:lang w:val="en-GB"/>
        </w:rPr>
      </w:pPr>
    </w:p>
    <w:p w:rsidR="004C012E" w:rsidRPr="00EE78E3" w:rsidRDefault="004C012E" w:rsidP="00B119EA">
      <w:pPr>
        <w:jc w:val="center"/>
        <w:rPr>
          <w:rFonts w:asciiTheme="majorHAnsi" w:hAnsiTheme="majorHAnsi" w:cs="Arial"/>
          <w:lang w:val="en-GB"/>
        </w:rPr>
      </w:pPr>
    </w:p>
    <w:p w:rsidR="004C012E" w:rsidRPr="00EE78E3" w:rsidRDefault="004C012E" w:rsidP="00B119EA">
      <w:pPr>
        <w:jc w:val="center"/>
        <w:rPr>
          <w:rFonts w:asciiTheme="majorHAnsi" w:hAnsiTheme="majorHAnsi" w:cs="Arial"/>
          <w:lang w:val="en-GB"/>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4C012E" w:rsidRPr="004F16E6" w:rsidRDefault="004C012E" w:rsidP="00B119EA">
      <w:pPr>
        <w:jc w:val="center"/>
        <w:rPr>
          <w:rFonts w:asciiTheme="majorHAnsi" w:hAnsiTheme="majorHAnsi" w:cs="Arial"/>
          <w:lang w:val="en-US"/>
        </w:rPr>
      </w:pPr>
    </w:p>
    <w:p w:rsidR="00B119EA" w:rsidRPr="00776066" w:rsidRDefault="00B119EA" w:rsidP="00B119EA">
      <w:pPr>
        <w:jc w:val="center"/>
        <w:rPr>
          <w:rFonts w:asciiTheme="majorHAnsi" w:hAnsiTheme="majorHAnsi" w:cs="Arial"/>
          <w:b/>
          <w:lang w:val="en-US"/>
        </w:rPr>
      </w:pPr>
      <w:r w:rsidRPr="00776066">
        <w:rPr>
          <w:rFonts w:asciiTheme="majorHAnsi" w:hAnsiTheme="majorHAnsi" w:cs="Arial"/>
          <w:b/>
          <w:highlight w:val="lightGray"/>
          <w:lang w:val="en-US"/>
        </w:rPr>
        <w:lastRenderedPageBreak/>
        <w:t>Príloha 3</w:t>
      </w:r>
      <w:r w:rsidRPr="00776066">
        <w:rPr>
          <w:rFonts w:asciiTheme="majorHAnsi" w:hAnsiTheme="majorHAnsi" w:cs="Arial"/>
          <w:b/>
          <w:lang w:val="en-US"/>
        </w:rPr>
        <w:t xml:space="preserve"> </w:t>
      </w:r>
    </w:p>
    <w:p w:rsidR="00B119EA" w:rsidRPr="004F16E6" w:rsidRDefault="00B119EA" w:rsidP="00B119EA">
      <w:pPr>
        <w:jc w:val="center"/>
        <w:rPr>
          <w:rFonts w:asciiTheme="majorHAnsi" w:hAnsiTheme="majorHAnsi" w:cs="Arial"/>
          <w:lang w:val="en-US"/>
        </w:rPr>
      </w:pPr>
    </w:p>
    <w:p w:rsidR="00B119EA" w:rsidRPr="004F16E6" w:rsidRDefault="00B119EA" w:rsidP="00B119EA">
      <w:pPr>
        <w:jc w:val="center"/>
        <w:outlineLvl w:val="0"/>
        <w:rPr>
          <w:rFonts w:asciiTheme="majorHAnsi" w:hAnsiTheme="majorHAnsi" w:cs="Arial"/>
          <w:b/>
        </w:rPr>
      </w:pPr>
      <w:r w:rsidRPr="004F16E6">
        <w:rPr>
          <w:rFonts w:asciiTheme="majorHAnsi" w:hAnsiTheme="majorHAnsi" w:cs="Arial"/>
          <w:b/>
        </w:rPr>
        <w:t>Hlavička súdu, uveďte prosím i e-mail pre rýchlu komunikáciu</w:t>
      </w:r>
    </w:p>
    <w:p w:rsidR="00B119EA" w:rsidRPr="004F16E6" w:rsidRDefault="00B119EA" w:rsidP="00B119EA">
      <w:pPr>
        <w:jc w:val="center"/>
        <w:rPr>
          <w:rFonts w:asciiTheme="majorHAnsi" w:hAnsiTheme="majorHAnsi" w:cs="Arial"/>
          <w:b/>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outlineLvl w:val="0"/>
        <w:rPr>
          <w:rFonts w:asciiTheme="majorHAnsi" w:hAnsiTheme="majorHAnsi" w:cs="Arial"/>
        </w:rPr>
      </w:pPr>
      <w:r w:rsidRPr="004F16E6">
        <w:rPr>
          <w:rFonts w:asciiTheme="majorHAnsi" w:hAnsiTheme="majorHAnsi" w:cs="Arial"/>
        </w:rPr>
        <w:t>Miesto, dátum (vypíšte mesia</w:t>
      </w:r>
      <w:r w:rsidR="00776066">
        <w:rPr>
          <w:rFonts w:asciiTheme="majorHAnsi" w:hAnsiTheme="majorHAnsi" w:cs="Arial"/>
        </w:rPr>
        <w:t>c slovom</w:t>
      </w:r>
      <w:r w:rsidRPr="004F16E6">
        <w:rPr>
          <w:rFonts w:asciiTheme="majorHAnsi" w:hAnsiTheme="majorHAnsi" w:cs="Arial"/>
        </w:rPr>
        <w:t>)</w:t>
      </w: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outlineLvl w:val="0"/>
        <w:rPr>
          <w:rFonts w:asciiTheme="majorHAnsi" w:hAnsiTheme="majorHAnsi" w:cs="Arial"/>
        </w:rPr>
      </w:pP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t>Adresa prijímajúceho orgánu</w:t>
      </w: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rPr>
          <w:rFonts w:asciiTheme="majorHAnsi" w:hAnsiTheme="majorHAnsi" w:cs="Arial"/>
        </w:rPr>
      </w:pPr>
    </w:p>
    <w:p w:rsidR="00B119EA" w:rsidRPr="004F16E6" w:rsidRDefault="00B119EA" w:rsidP="00B119EA">
      <w:pPr>
        <w:rPr>
          <w:rFonts w:asciiTheme="majorHAnsi" w:hAnsiTheme="majorHAnsi" w:cs="Arial"/>
        </w:rPr>
      </w:pPr>
    </w:p>
    <w:p w:rsidR="00B119EA" w:rsidRPr="004F16E6" w:rsidRDefault="00B119EA" w:rsidP="00B119EA">
      <w:pPr>
        <w:outlineLvl w:val="0"/>
        <w:rPr>
          <w:rFonts w:asciiTheme="majorHAnsi" w:hAnsiTheme="majorHAnsi" w:cs="Arial"/>
          <w:b/>
        </w:rPr>
      </w:pPr>
      <w:r w:rsidRPr="004F16E6">
        <w:rPr>
          <w:rFonts w:asciiTheme="majorHAnsi" w:hAnsiTheme="majorHAnsi" w:cs="Arial"/>
          <w:b/>
        </w:rPr>
        <w:t xml:space="preserve">Re: </w:t>
      </w:r>
      <w:r w:rsidRPr="004F16E6">
        <w:rPr>
          <w:rFonts w:asciiTheme="majorHAnsi" w:hAnsiTheme="majorHAnsi" w:cs="Arial"/>
          <w:b/>
        </w:rPr>
        <w:tab/>
        <w:t>Štát do ktorého sa doručuje - názov sporových strán – adresát</w:t>
      </w:r>
    </w:p>
    <w:p w:rsidR="00B119EA" w:rsidRPr="004F16E6" w:rsidRDefault="00B119EA" w:rsidP="00B119EA">
      <w:pPr>
        <w:rPr>
          <w:rFonts w:asciiTheme="majorHAnsi" w:hAnsiTheme="majorHAnsi" w:cs="Arial"/>
        </w:rPr>
      </w:pPr>
    </w:p>
    <w:p w:rsidR="00B119EA" w:rsidRPr="004F16E6" w:rsidRDefault="00B119EA" w:rsidP="00B119EA">
      <w:pPr>
        <w:rPr>
          <w:rStyle w:val="Zvraznenie"/>
          <w:rFonts w:asciiTheme="majorHAnsi" w:hAnsiTheme="majorHAnsi" w:cs="Arial"/>
          <w:b w:val="0"/>
          <w:bCs w:val="0"/>
          <w:i/>
        </w:rPr>
      </w:pPr>
      <w:r w:rsidRPr="004F16E6">
        <w:rPr>
          <w:rStyle w:val="Zvraznenie"/>
          <w:rFonts w:asciiTheme="majorHAnsi" w:hAnsiTheme="majorHAnsi" w:cs="Arial"/>
          <w:b w:val="0"/>
          <w:bCs w:val="0"/>
          <w:i/>
        </w:rPr>
        <w:t>Spisová značka  prijímajúceho orgánu (ak bola uvedená):</w:t>
      </w:r>
    </w:p>
    <w:p w:rsidR="00B119EA" w:rsidRPr="004F16E6" w:rsidRDefault="00B119EA" w:rsidP="00B119EA">
      <w:pPr>
        <w:rPr>
          <w:rStyle w:val="Zvraznenie"/>
          <w:rFonts w:asciiTheme="majorHAnsi" w:hAnsiTheme="majorHAnsi" w:cs="Arial"/>
          <w:b w:val="0"/>
          <w:bCs w:val="0"/>
          <w:i/>
          <w:lang w:val="en-US"/>
        </w:rPr>
      </w:pPr>
      <w:r w:rsidRPr="004F16E6">
        <w:rPr>
          <w:rStyle w:val="Zvraznenie"/>
          <w:rFonts w:asciiTheme="majorHAnsi" w:hAnsiTheme="majorHAnsi" w:cs="Arial"/>
          <w:b w:val="0"/>
          <w:bCs w:val="0"/>
          <w:i/>
          <w:lang w:val="en-US"/>
        </w:rPr>
        <w:t>Number of the requested authority (if stated):</w:t>
      </w:r>
    </w:p>
    <w:p w:rsidR="00B119EA" w:rsidRPr="004F16E6" w:rsidRDefault="00B119EA" w:rsidP="00B119EA">
      <w:pPr>
        <w:rPr>
          <w:rStyle w:val="Zvraznenie"/>
          <w:rFonts w:asciiTheme="majorHAnsi" w:hAnsiTheme="majorHAnsi" w:cs="Arial"/>
          <w:b w:val="0"/>
          <w:bCs w:val="0"/>
          <w:i/>
          <w:lang w:val="de-DE"/>
        </w:rPr>
      </w:pPr>
      <w:r w:rsidRPr="004F16E6">
        <w:rPr>
          <w:rFonts w:asciiTheme="majorHAnsi" w:hAnsiTheme="majorHAnsi" w:cs="Arial"/>
          <w:i/>
          <w:lang w:val="de-DE"/>
        </w:rPr>
        <w:t>Referenznummer der Empfangsstelle  (wenn sie angegeben wurde)</w:t>
      </w:r>
      <w:r w:rsidRPr="004F16E6">
        <w:rPr>
          <w:rStyle w:val="Zvraznenie"/>
          <w:rFonts w:asciiTheme="majorHAnsi" w:hAnsiTheme="majorHAnsi" w:cs="Arial"/>
          <w:b w:val="0"/>
          <w:bCs w:val="0"/>
          <w:i/>
          <w:lang w:val="de-DE"/>
        </w:rPr>
        <w:t xml:space="preserve"> :</w:t>
      </w:r>
    </w:p>
    <w:p w:rsidR="00B119EA" w:rsidRPr="004F16E6" w:rsidRDefault="00B119EA" w:rsidP="00B119EA">
      <w:pPr>
        <w:rPr>
          <w:rStyle w:val="Zvraznenie"/>
          <w:rFonts w:asciiTheme="majorHAnsi" w:hAnsiTheme="majorHAnsi" w:cs="Arial"/>
          <w:b w:val="0"/>
          <w:bCs w:val="0"/>
        </w:rPr>
      </w:pPr>
    </w:p>
    <w:p w:rsidR="00B119EA" w:rsidRPr="004F16E6" w:rsidRDefault="00B119EA" w:rsidP="00B119EA">
      <w:pPr>
        <w:ind w:firstLine="708"/>
        <w:rPr>
          <w:rStyle w:val="Zvraznenie"/>
          <w:rFonts w:asciiTheme="majorHAnsi" w:hAnsiTheme="majorHAnsi" w:cs="Arial"/>
          <w:b w:val="0"/>
          <w:bCs w:val="0"/>
        </w:rPr>
      </w:pPr>
    </w:p>
    <w:p w:rsidR="00B119EA" w:rsidRPr="004F16E6" w:rsidRDefault="00B119EA" w:rsidP="00B119EA">
      <w:pPr>
        <w:ind w:firstLine="708"/>
        <w:jc w:val="both"/>
        <w:rPr>
          <w:rStyle w:val="Zvraznenie"/>
          <w:rFonts w:asciiTheme="majorHAnsi" w:hAnsiTheme="majorHAnsi" w:cs="Arial"/>
          <w:b w:val="0"/>
          <w:bCs w:val="0"/>
          <w:lang w:val="en-US"/>
        </w:rPr>
      </w:pPr>
      <w:r w:rsidRPr="004F16E6">
        <w:rPr>
          <w:rStyle w:val="Zvraznenie"/>
          <w:rFonts w:asciiTheme="majorHAnsi" w:hAnsiTheme="majorHAnsi" w:cs="Arial"/>
          <w:b w:val="0"/>
          <w:bCs w:val="0"/>
          <w:lang w:val="en-US"/>
        </w:rPr>
        <w:t xml:space="preserve">We take the liberty of reminding </w:t>
      </w:r>
      <w:r w:rsidR="00776066">
        <w:rPr>
          <w:rStyle w:val="Zvraznenie"/>
          <w:rFonts w:asciiTheme="majorHAnsi" w:hAnsiTheme="majorHAnsi" w:cs="Arial"/>
          <w:b w:val="0"/>
          <w:bCs w:val="0"/>
          <w:lang w:val="en-US"/>
        </w:rPr>
        <w:t>Y</w:t>
      </w:r>
      <w:r w:rsidRPr="004F16E6">
        <w:rPr>
          <w:rStyle w:val="Zvraznenie"/>
          <w:rFonts w:asciiTheme="majorHAnsi" w:hAnsiTheme="majorHAnsi" w:cs="Arial"/>
          <w:b w:val="0"/>
          <w:bCs w:val="0"/>
          <w:lang w:val="en-US"/>
        </w:rPr>
        <w:t>ou of our Request for service of ..... No. ....... We should appreciate your informing us of the current state of the matter.</w:t>
      </w:r>
    </w:p>
    <w:p w:rsidR="00B119EA" w:rsidRPr="004F16E6" w:rsidRDefault="00B119EA" w:rsidP="00B119EA">
      <w:pPr>
        <w:ind w:firstLine="708"/>
        <w:rPr>
          <w:rStyle w:val="Zvraznenie"/>
          <w:rFonts w:asciiTheme="majorHAnsi" w:hAnsiTheme="majorHAnsi" w:cs="Arial"/>
          <w:b w:val="0"/>
          <w:bCs w:val="0"/>
        </w:rPr>
      </w:pPr>
    </w:p>
    <w:p w:rsidR="00B119EA" w:rsidRPr="004F16E6" w:rsidRDefault="00B119EA" w:rsidP="00B119EA">
      <w:pPr>
        <w:ind w:firstLine="708"/>
        <w:jc w:val="both"/>
        <w:rPr>
          <w:rFonts w:asciiTheme="majorHAnsi" w:hAnsiTheme="majorHAnsi" w:cs="Arial"/>
          <w:lang w:val="de-DE"/>
        </w:rPr>
      </w:pPr>
      <w:r w:rsidRPr="004F16E6">
        <w:rPr>
          <w:rStyle w:val="Zvraznenie"/>
          <w:rFonts w:asciiTheme="majorHAnsi" w:hAnsiTheme="majorHAnsi" w:cs="Arial"/>
          <w:b w:val="0"/>
          <w:bCs w:val="0"/>
          <w:lang w:val="de-DE"/>
        </w:rPr>
        <w:t>Wir</w:t>
      </w:r>
      <w:r w:rsidRPr="004F16E6">
        <w:rPr>
          <w:rFonts w:asciiTheme="majorHAnsi" w:hAnsiTheme="majorHAnsi" w:cs="Arial"/>
          <w:b/>
          <w:bCs/>
          <w:lang w:val="de-DE"/>
        </w:rPr>
        <w:t xml:space="preserve"> </w:t>
      </w:r>
      <w:r w:rsidRPr="004F16E6">
        <w:rPr>
          <w:rFonts w:asciiTheme="majorHAnsi" w:hAnsiTheme="majorHAnsi" w:cs="Arial"/>
          <w:lang w:val="de-DE"/>
        </w:rPr>
        <w:t>erlauben</w:t>
      </w:r>
      <w:r w:rsidRPr="004F16E6">
        <w:rPr>
          <w:rFonts w:asciiTheme="majorHAnsi" w:hAnsiTheme="majorHAnsi" w:cs="Arial"/>
          <w:b/>
          <w:bCs/>
          <w:lang w:val="de-DE"/>
        </w:rPr>
        <w:t xml:space="preserve"> </w:t>
      </w:r>
      <w:r w:rsidRPr="004F16E6">
        <w:rPr>
          <w:rStyle w:val="Zvraznenie"/>
          <w:rFonts w:asciiTheme="majorHAnsi" w:hAnsiTheme="majorHAnsi" w:cs="Arial"/>
          <w:b w:val="0"/>
          <w:bCs w:val="0"/>
          <w:lang w:val="de-DE"/>
        </w:rPr>
        <w:t>uns</w:t>
      </w:r>
      <w:r w:rsidRPr="004F16E6">
        <w:rPr>
          <w:rFonts w:asciiTheme="majorHAnsi" w:hAnsiTheme="majorHAnsi" w:cs="Arial"/>
          <w:b/>
          <w:bCs/>
          <w:lang w:val="de-DE"/>
        </w:rPr>
        <w:t xml:space="preserve">, </w:t>
      </w:r>
      <w:r w:rsidRPr="004F16E6">
        <w:rPr>
          <w:rStyle w:val="Zvraznenie"/>
          <w:rFonts w:asciiTheme="majorHAnsi" w:hAnsiTheme="majorHAnsi" w:cs="Arial"/>
          <w:b w:val="0"/>
          <w:bCs w:val="0"/>
          <w:lang w:val="de-DE"/>
        </w:rPr>
        <w:t>Sie</w:t>
      </w:r>
      <w:r w:rsidRPr="004F16E6">
        <w:rPr>
          <w:rFonts w:asciiTheme="majorHAnsi" w:hAnsiTheme="majorHAnsi" w:cs="Arial"/>
          <w:b/>
          <w:bCs/>
          <w:lang w:val="de-DE"/>
        </w:rPr>
        <w:t xml:space="preserve"> </w:t>
      </w:r>
      <w:r w:rsidRPr="004F16E6">
        <w:rPr>
          <w:rFonts w:asciiTheme="majorHAnsi" w:hAnsiTheme="majorHAnsi" w:cs="Arial"/>
          <w:lang w:val="de-DE"/>
        </w:rPr>
        <w:t>an unseren</w:t>
      </w:r>
      <w:r w:rsidRPr="004F16E6">
        <w:rPr>
          <w:rFonts w:asciiTheme="majorHAnsi" w:hAnsiTheme="majorHAnsi" w:cs="Arial"/>
          <w:b/>
          <w:bCs/>
          <w:lang w:val="de-DE"/>
        </w:rPr>
        <w:t xml:space="preserve"> </w:t>
      </w:r>
      <w:r w:rsidRPr="004F16E6">
        <w:rPr>
          <w:rFonts w:asciiTheme="majorHAnsi" w:hAnsiTheme="majorHAnsi" w:cs="Arial"/>
          <w:lang w:val="de-DE"/>
        </w:rPr>
        <w:t xml:space="preserve">Antrag auf Zustellung von Schriftstücken  vom… Az… zu </w:t>
      </w:r>
      <w:r w:rsidRPr="004F16E6">
        <w:rPr>
          <w:rStyle w:val="Zvraznenie"/>
          <w:rFonts w:asciiTheme="majorHAnsi" w:hAnsiTheme="majorHAnsi" w:cs="Arial"/>
          <w:b w:val="0"/>
          <w:bCs w:val="0"/>
          <w:lang w:val="de-DE"/>
        </w:rPr>
        <w:t xml:space="preserve">erinnern. Bitte </w:t>
      </w:r>
      <w:r w:rsidRPr="004F16E6">
        <w:rPr>
          <w:rFonts w:asciiTheme="majorHAnsi" w:hAnsiTheme="majorHAnsi" w:cs="Arial"/>
          <w:lang w:val="de-DE"/>
        </w:rPr>
        <w:t>berichten Sie uns über den gegenwärtigen Sachverhalt.</w:t>
      </w:r>
    </w:p>
    <w:p w:rsidR="00B119EA" w:rsidRPr="004F16E6" w:rsidRDefault="00B119EA" w:rsidP="00B119EA">
      <w:pPr>
        <w:ind w:firstLine="708"/>
        <w:rPr>
          <w:rFonts w:asciiTheme="majorHAnsi" w:hAnsiTheme="majorHAnsi" w:cs="Arial"/>
        </w:rPr>
      </w:pPr>
    </w:p>
    <w:p w:rsidR="00B119EA" w:rsidRPr="004F16E6" w:rsidRDefault="00B119EA" w:rsidP="00B119EA">
      <w:pPr>
        <w:ind w:firstLine="708"/>
        <w:jc w:val="both"/>
        <w:rPr>
          <w:rFonts w:asciiTheme="majorHAnsi" w:hAnsiTheme="majorHAnsi" w:cs="Arial"/>
          <w:lang w:val="fr-FR"/>
        </w:rPr>
      </w:pPr>
      <w:r w:rsidRPr="004F16E6">
        <w:rPr>
          <w:rFonts w:asciiTheme="majorHAnsi" w:hAnsiTheme="majorHAnsi" w:cs="Arial"/>
          <w:lang w:val="fr-FR"/>
        </w:rPr>
        <w:t>Nous nous permettons de vous rappeler notre demande de signification ou de notification d´actes du ..............No........... .  Veuillez nous informer sur les raisons qui font obstacle à son exécution.</w:t>
      </w:r>
    </w:p>
    <w:p w:rsidR="00B119EA" w:rsidRPr="004F16E6" w:rsidRDefault="00B119EA" w:rsidP="00B119EA">
      <w:pPr>
        <w:ind w:firstLine="708"/>
        <w:jc w:val="both"/>
        <w:rPr>
          <w:rFonts w:asciiTheme="majorHAnsi" w:hAnsiTheme="majorHAnsi" w:cs="Arial"/>
        </w:rPr>
      </w:pPr>
    </w:p>
    <w:p w:rsidR="00B119EA" w:rsidRPr="004F16E6" w:rsidRDefault="00B119EA" w:rsidP="00B119EA">
      <w:pPr>
        <w:ind w:firstLine="708"/>
        <w:jc w:val="both"/>
        <w:rPr>
          <w:rFonts w:asciiTheme="majorHAnsi" w:hAnsiTheme="majorHAnsi" w:cs="Arial"/>
        </w:rPr>
      </w:pPr>
    </w:p>
    <w:p w:rsidR="00B119EA" w:rsidRPr="004F16E6" w:rsidRDefault="00B119EA" w:rsidP="00B119EA">
      <w:pPr>
        <w:ind w:firstLine="708"/>
        <w:jc w:val="both"/>
        <w:rPr>
          <w:rFonts w:asciiTheme="majorHAnsi" w:hAnsiTheme="majorHAnsi" w:cs="Arial"/>
        </w:rPr>
      </w:pPr>
    </w:p>
    <w:p w:rsidR="00B119EA" w:rsidRPr="004F16E6" w:rsidRDefault="00B119EA" w:rsidP="00B119EA">
      <w:pPr>
        <w:ind w:firstLine="708"/>
        <w:jc w:val="both"/>
        <w:outlineLvl w:val="0"/>
        <w:rPr>
          <w:rFonts w:asciiTheme="majorHAnsi" w:hAnsiTheme="majorHAnsi" w:cs="Arial"/>
        </w:rPr>
      </w:pP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t>Meno a podpis vybavujúceho úradníka</w:t>
      </w:r>
    </w:p>
    <w:p w:rsidR="00B119EA" w:rsidRPr="004F16E6" w:rsidRDefault="00B119EA" w:rsidP="00B119EA">
      <w:pPr>
        <w:ind w:firstLine="708"/>
        <w:jc w:val="both"/>
        <w:rPr>
          <w:rFonts w:asciiTheme="majorHAnsi" w:hAnsiTheme="majorHAnsi" w:cs="Arial"/>
        </w:rPr>
      </w:pP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r>
      <w:r w:rsidRPr="004F16E6">
        <w:rPr>
          <w:rFonts w:asciiTheme="majorHAnsi" w:hAnsiTheme="majorHAnsi" w:cs="Arial"/>
        </w:rPr>
        <w:tab/>
        <w:t>Okrúhla pečiatka súdu</w:t>
      </w: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p>
    <w:p w:rsidR="00B119EA" w:rsidRPr="004F16E6" w:rsidRDefault="00B119EA" w:rsidP="00B119EA">
      <w:pPr>
        <w:jc w:val="both"/>
        <w:rPr>
          <w:rFonts w:asciiTheme="majorHAnsi" w:hAnsiTheme="majorHAnsi" w:cs="Arial"/>
        </w:rPr>
      </w:pPr>
      <w:r w:rsidRPr="004F16E6">
        <w:rPr>
          <w:rFonts w:asciiTheme="majorHAnsi" w:hAnsiTheme="majorHAnsi" w:cs="Arial"/>
        </w:rPr>
        <w:t>Encl.: 1 (pripojte kópiu žiadosti o doručenie v príslušnom jazyku, prípadne ďalšie listiny obdržané od dožiadaného orgánu – potvrdenie o prijatí a pod.)</w:t>
      </w:r>
    </w:p>
    <w:p w:rsidR="00B119EA" w:rsidRPr="004F16E6" w:rsidRDefault="00B119EA" w:rsidP="00B119EA">
      <w:pPr>
        <w:jc w:val="center"/>
        <w:rPr>
          <w:rFonts w:asciiTheme="majorHAnsi" w:hAnsiTheme="majorHAnsi" w:cs="Arial"/>
        </w:rPr>
      </w:pPr>
    </w:p>
    <w:sectPr w:rsidR="00B119EA" w:rsidRPr="004F16E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36" w:rsidRDefault="007D1836">
      <w:r>
        <w:separator/>
      </w:r>
    </w:p>
  </w:endnote>
  <w:endnote w:type="continuationSeparator" w:id="0">
    <w:p w:rsidR="007D1836" w:rsidRDefault="007D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E3" w:rsidRDefault="00EE78E3">
    <w:pPr>
      <w:pStyle w:val="Pta"/>
      <w:jc w:val="center"/>
    </w:pPr>
    <w:r>
      <w:fldChar w:fldCharType="begin"/>
    </w:r>
    <w:r>
      <w:instrText xml:space="preserve"> PAGE   \* MERGEFORMAT </w:instrText>
    </w:r>
    <w:r>
      <w:fldChar w:fldCharType="separate"/>
    </w:r>
    <w:r w:rsidR="0086741F">
      <w:rPr>
        <w:noProof/>
      </w:rPr>
      <w:t>1</w:t>
    </w:r>
    <w:r>
      <w:fldChar w:fldCharType="end"/>
    </w:r>
  </w:p>
  <w:p w:rsidR="00EE78E3" w:rsidRDefault="00EE78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36" w:rsidRDefault="007D1836">
      <w:r>
        <w:separator/>
      </w:r>
    </w:p>
  </w:footnote>
  <w:footnote w:type="continuationSeparator" w:id="0">
    <w:p w:rsidR="007D1836" w:rsidRDefault="007D1836">
      <w:r>
        <w:continuationSeparator/>
      </w:r>
    </w:p>
  </w:footnote>
  <w:footnote w:id="1">
    <w:p w:rsidR="003929D9" w:rsidRDefault="00EE78E3" w:rsidP="00562768">
      <w:pPr>
        <w:pStyle w:val="Textpoznmkypodiarou"/>
        <w:jc w:val="both"/>
      </w:pPr>
      <w:r>
        <w:rPr>
          <w:rStyle w:val="Odkaznapoznmkupodiarou"/>
        </w:rPr>
        <w:footnoteRef/>
      </w:r>
      <w:r>
        <w:t xml:space="preserve">  K pojmu „mimosúdne písomnosti“ viď rozhodnutie ESD C-14/2008 Roda Golf </w:t>
      </w:r>
    </w:p>
  </w:footnote>
  <w:footnote w:id="2">
    <w:p w:rsidR="003929D9" w:rsidRDefault="00EE78E3" w:rsidP="00562768">
      <w:pPr>
        <w:pStyle w:val="Textpoznmkypodiarou"/>
        <w:jc w:val="both"/>
      </w:pPr>
      <w:r>
        <w:rPr>
          <w:vertAlign w:val="superscript"/>
        </w:rPr>
        <w:t>2</w:t>
      </w:r>
      <w:r w:rsidRPr="000E5439">
        <w:t xml:space="preserve"> </w:t>
      </w:r>
      <w:r>
        <w:t xml:space="preserve">V zmysle judikatúry Európskeho súdneho dvora je pojem „občianske a obchodné“ potrebné chápať individuálne, nie s odkazom na právny poriadok určitého členského štátu. </w:t>
      </w:r>
    </w:p>
  </w:footnote>
  <w:footnote w:id="3">
    <w:p w:rsidR="003929D9" w:rsidRDefault="00EE78E3" w:rsidP="00562768">
      <w:pPr>
        <w:pStyle w:val="Textpoznmkypodiarou"/>
        <w:jc w:val="both"/>
      </w:pPr>
      <w:r>
        <w:rPr>
          <w:rStyle w:val="Odkaznapoznmkupodiarou"/>
        </w:rPr>
        <w:footnoteRef/>
      </w:r>
      <w:r>
        <w:t xml:space="preserve"> V rámci ministerstva je príslušným odbor medzinárodného práva súkromného a procesného.</w:t>
      </w:r>
    </w:p>
  </w:footnote>
  <w:footnote w:id="4">
    <w:p w:rsidR="003929D9" w:rsidRDefault="00EE78E3" w:rsidP="00562768">
      <w:pPr>
        <w:pStyle w:val="Textpoznmkypodiarou"/>
        <w:jc w:val="both"/>
      </w:pPr>
      <w:r>
        <w:rPr>
          <w:rStyle w:val="Odkaznapoznmkupodiarou"/>
        </w:rPr>
        <w:footnoteRef/>
      </w:r>
      <w:r>
        <w:t xml:space="preserve"> s</w:t>
      </w:r>
      <w:r w:rsidRPr="008F5AFC">
        <w:t>lovenčina, čeština a angličtina sú jazyky, ktoré Slovenská republika nahlásila ako jazyky prijateľné na vyplnenie tlačív adresovaných slovenským orgánom. Pozri aj bod 5 Usmernenia.</w:t>
      </w:r>
    </w:p>
  </w:footnote>
  <w:footnote w:id="5">
    <w:p w:rsidR="00EE78E3" w:rsidRPr="00A90442" w:rsidRDefault="00EE78E3" w:rsidP="007450CF">
      <w:pPr>
        <w:tabs>
          <w:tab w:val="num" w:pos="0"/>
        </w:tabs>
        <w:jc w:val="both"/>
        <w:rPr>
          <w:sz w:val="20"/>
          <w:szCs w:val="20"/>
        </w:rPr>
      </w:pPr>
      <w:r>
        <w:rPr>
          <w:rStyle w:val="Odkaznapoznmkupodiarou"/>
        </w:rPr>
        <w:footnoteRef/>
      </w:r>
      <w:r>
        <w:t xml:space="preserve"> </w:t>
      </w:r>
      <w:r w:rsidRPr="00A90442">
        <w:rPr>
          <w:sz w:val="20"/>
          <w:szCs w:val="20"/>
        </w:rPr>
        <w:t xml:space="preserve">Informácie o zahlásených jazykoch na vypĺňanie tlačív nájdete na internetovej stránke: </w:t>
      </w:r>
      <w:hyperlink r:id="rId1" w:history="1">
        <w:r w:rsidR="00D57E8E" w:rsidRPr="006A2D3B">
          <w:rPr>
            <w:rStyle w:val="Hypertextovprepojenie"/>
            <w:sz w:val="20"/>
            <w:szCs w:val="20"/>
          </w:rPr>
          <w:t>https://e-justice.europa.eu/content_serving_documents-373-sk.do</w:t>
        </w:r>
      </w:hyperlink>
      <w:r w:rsidR="00D57E8E">
        <w:rPr>
          <w:sz w:val="20"/>
          <w:szCs w:val="20"/>
        </w:rPr>
        <w:t xml:space="preserve"> </w:t>
      </w:r>
    </w:p>
    <w:p w:rsidR="003929D9" w:rsidRDefault="003929D9" w:rsidP="007450CF">
      <w:pPr>
        <w:tabs>
          <w:tab w:val="num" w:pos="0"/>
        </w:tabs>
        <w:jc w:val="both"/>
      </w:pPr>
    </w:p>
  </w:footnote>
  <w:footnote w:id="6">
    <w:p w:rsidR="003929D9" w:rsidRDefault="00EE78E3" w:rsidP="00562768">
      <w:pPr>
        <w:pStyle w:val="Textpoznmkypodiarou"/>
        <w:jc w:val="both"/>
      </w:pPr>
      <w:r>
        <w:rPr>
          <w:rStyle w:val="Odkaznapoznmkupodiarou"/>
        </w:rPr>
        <w:footnoteRef/>
      </w:r>
      <w:r>
        <w:t xml:space="preserve"> Rozsudok vo veci C-473/04 Plumex vs Young Sports NV z 9.2.2006.</w:t>
      </w:r>
    </w:p>
  </w:footnote>
  <w:footnote w:id="7">
    <w:p w:rsidR="003929D9" w:rsidRDefault="00EE78E3" w:rsidP="00562768">
      <w:pPr>
        <w:pStyle w:val="Textpoznmkypodiarou"/>
        <w:jc w:val="both"/>
      </w:pPr>
      <w:r>
        <w:rPr>
          <w:rStyle w:val="Odkaznapoznmkupodiarou"/>
        </w:rPr>
        <w:footnoteRef/>
      </w:r>
      <w:r>
        <w:t xml:space="preserve"> </w:t>
      </w:r>
      <w:r w:rsidRPr="00DD3271">
        <w:rPr>
          <w:rFonts w:ascii="ms sans serif" w:hAnsi="ms sans serif"/>
          <w:color w:val="000000"/>
        </w:rPr>
        <w:t>Rozhodnutie Najvyššieho súdu Slovenskej republiky o dovolaní doručí orgán alebo súd, ktorému bolo prikázané, aby vec v potrebnom rozsahu znovu prerokoval a rozhodol; inak doručí rozhodnutie dovolacieho súdu vždy súd prvého stupňa okrem rozhodnutia o odložení alebo prerušení výkonu rozhodnutia, proti ktorému bolo podané dovolanie.</w:t>
      </w:r>
      <w:r>
        <w:rPr>
          <w:rFonts w:ascii="ms sans serif" w:hAnsi="ms sans serif"/>
          <w:color w:val="000000"/>
        </w:rPr>
        <w:t xml:space="preserve"> </w:t>
      </w:r>
      <w:r w:rsidRPr="00DD3271">
        <w:rPr>
          <w:rFonts w:ascii="ms sans serif" w:hAnsi="ms sans serif"/>
          <w:color w:val="000000"/>
        </w:rPr>
        <w:t xml:space="preserve"> Rozhodnutie Najvyššieho súdu Slovenskej republiky v sporoch o vecnú alebo miestnu príslušnosť a rozhodnutie krajského súdu v sporoch o miestnu príslušnosť doručuje súd, ktorý bol rozhodnutím určený ako vecne alebo miestne príslušný; rozhodnutie o prikázaní veci doručuje súd, ktorému bola vec týmto rozhodnutím prikázaná.</w:t>
      </w:r>
      <w:r>
        <w:rPr>
          <w:rFonts w:ascii="ms sans serif" w:hAnsi="ms sans serif"/>
          <w:color w:val="000000"/>
        </w:rPr>
        <w:t xml:space="preserve"> (§  146 Spravovacieho a kancelárskeho poriadku). </w:t>
      </w:r>
    </w:p>
  </w:footnote>
  <w:footnote w:id="8">
    <w:p w:rsidR="003929D9" w:rsidRDefault="00EE78E3" w:rsidP="00562768">
      <w:pPr>
        <w:pStyle w:val="Textpoznmkypodiarou"/>
        <w:jc w:val="both"/>
      </w:pPr>
      <w:r>
        <w:rPr>
          <w:rStyle w:val="Odkaznapoznmkupodiarou"/>
        </w:rPr>
        <w:footnoteRef/>
      </w:r>
      <w:r>
        <w:t xml:space="preserve"> </w:t>
      </w:r>
      <w:hyperlink r:id="rId2" w:history="1">
        <w:r w:rsidR="00D57E8E" w:rsidRPr="006A2D3B">
          <w:rPr>
            <w:rStyle w:val="Hypertextovprepojenie"/>
          </w:rPr>
          <w:t>https://e-justice.europa.eu/content_serving_documents-373-sk.do</w:t>
        </w:r>
      </w:hyperlink>
    </w:p>
  </w:footnote>
  <w:footnote w:id="9">
    <w:p w:rsidR="003929D9" w:rsidRDefault="00EE78E3" w:rsidP="00D50219">
      <w:pPr>
        <w:pStyle w:val="Textpoznmkypodiarou"/>
        <w:jc w:val="both"/>
      </w:pPr>
      <w:r>
        <w:rPr>
          <w:rStyle w:val="Odkaznapoznmkupodiarou"/>
        </w:rPr>
        <w:footnoteRef/>
      </w:r>
      <w:r>
        <w:t xml:space="preserve"> Správny preklad názvu článku 14 by mal byť „Doručovanie poštovou službou“, pretože sa nevzťahuje len na doručovanie poštou, ale akoukoľvek organizáciou, ktorá vykonáva poštové služby.</w:t>
      </w:r>
    </w:p>
  </w:footnote>
  <w:footnote w:id="10">
    <w:p w:rsidR="003929D9" w:rsidRDefault="00EE78E3" w:rsidP="00562768">
      <w:pPr>
        <w:pStyle w:val="Textpoznmkypodiarou"/>
        <w:jc w:val="both"/>
      </w:pPr>
      <w:r>
        <w:rPr>
          <w:rStyle w:val="Odkaznapoznmkupodiarou"/>
        </w:rPr>
        <w:footnoteRef/>
      </w:r>
      <w:r>
        <w:t xml:space="preserve"> </w:t>
      </w:r>
      <w:hyperlink r:id="rId3" w:history="1">
        <w:r w:rsidR="005A633A" w:rsidRPr="0011263C">
          <w:rPr>
            <w:rStyle w:val="Hypertextovprepojenie"/>
          </w:rPr>
          <w:t>https://e-justice.europa.eu/content_serving_documents-373-sk.do?init=true</w:t>
        </w:r>
      </w:hyperlink>
      <w:r w:rsidR="005A633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7F5"/>
    <w:multiLevelType w:val="hybridMultilevel"/>
    <w:tmpl w:val="3012A536"/>
    <w:lvl w:ilvl="0" w:tplc="041B000F">
      <w:start w:val="1"/>
      <w:numFmt w:val="decimal"/>
      <w:lvlText w:val="%1."/>
      <w:lvlJc w:val="left"/>
      <w:pPr>
        <w:tabs>
          <w:tab w:val="num" w:pos="2700"/>
        </w:tabs>
        <w:ind w:left="2700" w:hanging="360"/>
      </w:pPr>
      <w:rPr>
        <w:rFonts w:cs="Times New Roman"/>
      </w:rPr>
    </w:lvl>
    <w:lvl w:ilvl="1" w:tplc="041B0019" w:tentative="1">
      <w:start w:val="1"/>
      <w:numFmt w:val="lowerLetter"/>
      <w:lvlText w:val="%2."/>
      <w:lvlJc w:val="left"/>
      <w:pPr>
        <w:tabs>
          <w:tab w:val="num" w:pos="3420"/>
        </w:tabs>
        <w:ind w:left="3420" w:hanging="360"/>
      </w:pPr>
      <w:rPr>
        <w:rFonts w:cs="Times New Roman"/>
      </w:rPr>
    </w:lvl>
    <w:lvl w:ilvl="2" w:tplc="041B001B" w:tentative="1">
      <w:start w:val="1"/>
      <w:numFmt w:val="lowerRoman"/>
      <w:lvlText w:val="%3."/>
      <w:lvlJc w:val="right"/>
      <w:pPr>
        <w:tabs>
          <w:tab w:val="num" w:pos="4140"/>
        </w:tabs>
        <w:ind w:left="4140" w:hanging="180"/>
      </w:pPr>
      <w:rPr>
        <w:rFonts w:cs="Times New Roman"/>
      </w:rPr>
    </w:lvl>
    <w:lvl w:ilvl="3" w:tplc="041B000F" w:tentative="1">
      <w:start w:val="1"/>
      <w:numFmt w:val="decimal"/>
      <w:lvlText w:val="%4."/>
      <w:lvlJc w:val="left"/>
      <w:pPr>
        <w:tabs>
          <w:tab w:val="num" w:pos="4860"/>
        </w:tabs>
        <w:ind w:left="4860" w:hanging="360"/>
      </w:pPr>
      <w:rPr>
        <w:rFonts w:cs="Times New Roman"/>
      </w:rPr>
    </w:lvl>
    <w:lvl w:ilvl="4" w:tplc="041B0019" w:tentative="1">
      <w:start w:val="1"/>
      <w:numFmt w:val="lowerLetter"/>
      <w:lvlText w:val="%5."/>
      <w:lvlJc w:val="left"/>
      <w:pPr>
        <w:tabs>
          <w:tab w:val="num" w:pos="5580"/>
        </w:tabs>
        <w:ind w:left="5580" w:hanging="360"/>
      </w:pPr>
      <w:rPr>
        <w:rFonts w:cs="Times New Roman"/>
      </w:rPr>
    </w:lvl>
    <w:lvl w:ilvl="5" w:tplc="041B001B" w:tentative="1">
      <w:start w:val="1"/>
      <w:numFmt w:val="lowerRoman"/>
      <w:lvlText w:val="%6."/>
      <w:lvlJc w:val="right"/>
      <w:pPr>
        <w:tabs>
          <w:tab w:val="num" w:pos="6300"/>
        </w:tabs>
        <w:ind w:left="6300" w:hanging="180"/>
      </w:pPr>
      <w:rPr>
        <w:rFonts w:cs="Times New Roman"/>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1" w15:restartNumberingAfterBreak="0">
    <w:nsid w:val="07A56EBC"/>
    <w:multiLevelType w:val="hybridMultilevel"/>
    <w:tmpl w:val="F078D924"/>
    <w:lvl w:ilvl="0" w:tplc="61546AD4">
      <w:start w:val="1"/>
      <w:numFmt w:val="upperRoman"/>
      <w:lvlText w:val="%1."/>
      <w:lvlJc w:val="left"/>
      <w:pPr>
        <w:tabs>
          <w:tab w:val="num" w:pos="2160"/>
        </w:tabs>
        <w:ind w:left="2160" w:hanging="720"/>
      </w:pPr>
      <w:rPr>
        <w:rFonts w:cs="Times New Roman" w:hint="default"/>
      </w:rPr>
    </w:lvl>
    <w:lvl w:ilvl="1" w:tplc="041B0019" w:tentative="1">
      <w:start w:val="1"/>
      <w:numFmt w:val="lowerLetter"/>
      <w:lvlText w:val="%2."/>
      <w:lvlJc w:val="left"/>
      <w:pPr>
        <w:tabs>
          <w:tab w:val="num" w:pos="2520"/>
        </w:tabs>
        <w:ind w:left="2520" w:hanging="360"/>
      </w:pPr>
      <w:rPr>
        <w:rFonts w:cs="Times New Roman"/>
      </w:rPr>
    </w:lvl>
    <w:lvl w:ilvl="2" w:tplc="041B001B" w:tentative="1">
      <w:start w:val="1"/>
      <w:numFmt w:val="lowerRoman"/>
      <w:lvlText w:val="%3."/>
      <w:lvlJc w:val="right"/>
      <w:pPr>
        <w:tabs>
          <w:tab w:val="num" w:pos="3240"/>
        </w:tabs>
        <w:ind w:left="3240" w:hanging="180"/>
      </w:pPr>
      <w:rPr>
        <w:rFonts w:cs="Times New Roman"/>
      </w:rPr>
    </w:lvl>
    <w:lvl w:ilvl="3" w:tplc="041B000F" w:tentative="1">
      <w:start w:val="1"/>
      <w:numFmt w:val="decimal"/>
      <w:lvlText w:val="%4."/>
      <w:lvlJc w:val="left"/>
      <w:pPr>
        <w:tabs>
          <w:tab w:val="num" w:pos="3960"/>
        </w:tabs>
        <w:ind w:left="3960" w:hanging="360"/>
      </w:pPr>
      <w:rPr>
        <w:rFonts w:cs="Times New Roman"/>
      </w:rPr>
    </w:lvl>
    <w:lvl w:ilvl="4" w:tplc="041B0019" w:tentative="1">
      <w:start w:val="1"/>
      <w:numFmt w:val="lowerLetter"/>
      <w:lvlText w:val="%5."/>
      <w:lvlJc w:val="left"/>
      <w:pPr>
        <w:tabs>
          <w:tab w:val="num" w:pos="4680"/>
        </w:tabs>
        <w:ind w:left="4680" w:hanging="360"/>
      </w:pPr>
      <w:rPr>
        <w:rFonts w:cs="Times New Roman"/>
      </w:rPr>
    </w:lvl>
    <w:lvl w:ilvl="5" w:tplc="041B001B" w:tentative="1">
      <w:start w:val="1"/>
      <w:numFmt w:val="lowerRoman"/>
      <w:lvlText w:val="%6."/>
      <w:lvlJc w:val="right"/>
      <w:pPr>
        <w:tabs>
          <w:tab w:val="num" w:pos="5400"/>
        </w:tabs>
        <w:ind w:left="5400" w:hanging="180"/>
      </w:pPr>
      <w:rPr>
        <w:rFonts w:cs="Times New Roman"/>
      </w:rPr>
    </w:lvl>
    <w:lvl w:ilvl="6" w:tplc="041B000F" w:tentative="1">
      <w:start w:val="1"/>
      <w:numFmt w:val="decimal"/>
      <w:lvlText w:val="%7."/>
      <w:lvlJc w:val="left"/>
      <w:pPr>
        <w:tabs>
          <w:tab w:val="num" w:pos="6120"/>
        </w:tabs>
        <w:ind w:left="6120" w:hanging="360"/>
      </w:pPr>
      <w:rPr>
        <w:rFonts w:cs="Times New Roman"/>
      </w:rPr>
    </w:lvl>
    <w:lvl w:ilvl="7" w:tplc="041B0019" w:tentative="1">
      <w:start w:val="1"/>
      <w:numFmt w:val="lowerLetter"/>
      <w:lvlText w:val="%8."/>
      <w:lvlJc w:val="left"/>
      <w:pPr>
        <w:tabs>
          <w:tab w:val="num" w:pos="6840"/>
        </w:tabs>
        <w:ind w:left="6840" w:hanging="360"/>
      </w:pPr>
      <w:rPr>
        <w:rFonts w:cs="Times New Roman"/>
      </w:rPr>
    </w:lvl>
    <w:lvl w:ilvl="8" w:tplc="041B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D314923"/>
    <w:multiLevelType w:val="hybridMultilevel"/>
    <w:tmpl w:val="8154FD3C"/>
    <w:lvl w:ilvl="0" w:tplc="A4BA27C2">
      <w:start w:val="1"/>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120C11"/>
    <w:multiLevelType w:val="hybridMultilevel"/>
    <w:tmpl w:val="1786E860"/>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A11E5"/>
    <w:multiLevelType w:val="hybridMultilevel"/>
    <w:tmpl w:val="B380D366"/>
    <w:lvl w:ilvl="0" w:tplc="3B94E7F8">
      <w:start w:val="1"/>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61A8B"/>
    <w:multiLevelType w:val="hybridMultilevel"/>
    <w:tmpl w:val="ED6E14E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A5159"/>
    <w:multiLevelType w:val="multilevel"/>
    <w:tmpl w:val="46FA5C46"/>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80B4FB4"/>
    <w:multiLevelType w:val="hybridMultilevel"/>
    <w:tmpl w:val="3360608C"/>
    <w:lvl w:ilvl="0" w:tplc="E0EEAE22">
      <w:start w:val="2"/>
      <w:numFmt w:val="upperRoman"/>
      <w:lvlText w:val="%1."/>
      <w:lvlJc w:val="left"/>
      <w:pPr>
        <w:tabs>
          <w:tab w:val="num" w:pos="1080"/>
        </w:tabs>
        <w:ind w:left="1080" w:hanging="7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59FA615A">
      <w:start w:val="1"/>
      <w:numFmt w:val="decimal"/>
      <w:lvlText w:val="%4."/>
      <w:lvlJc w:val="left"/>
      <w:pPr>
        <w:tabs>
          <w:tab w:val="num" w:pos="2880"/>
        </w:tabs>
        <w:ind w:left="2880" w:hanging="360"/>
      </w:pPr>
      <w:rPr>
        <w:rFonts w:cs="Times New Roman" w:hint="default"/>
        <w:b/>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C632D5"/>
    <w:multiLevelType w:val="hybridMultilevel"/>
    <w:tmpl w:val="B37078A0"/>
    <w:lvl w:ilvl="0" w:tplc="041B0001">
      <w:start w:val="1"/>
      <w:numFmt w:val="bullet"/>
      <w:lvlText w:val=""/>
      <w:lvlJc w:val="left"/>
      <w:pPr>
        <w:tabs>
          <w:tab w:val="num" w:pos="1155"/>
        </w:tabs>
        <w:ind w:left="1155" w:hanging="360"/>
      </w:pPr>
      <w:rPr>
        <w:rFonts w:ascii="Symbol" w:hAnsi="Symbol" w:hint="default"/>
      </w:rPr>
    </w:lvl>
    <w:lvl w:ilvl="1" w:tplc="041B0003" w:tentative="1">
      <w:start w:val="1"/>
      <w:numFmt w:val="bullet"/>
      <w:lvlText w:val="o"/>
      <w:lvlJc w:val="left"/>
      <w:pPr>
        <w:tabs>
          <w:tab w:val="num" w:pos="1875"/>
        </w:tabs>
        <w:ind w:left="1875" w:hanging="360"/>
      </w:pPr>
      <w:rPr>
        <w:rFonts w:ascii="Courier New" w:hAnsi="Courier New" w:hint="default"/>
      </w:rPr>
    </w:lvl>
    <w:lvl w:ilvl="2" w:tplc="041B0005" w:tentative="1">
      <w:start w:val="1"/>
      <w:numFmt w:val="bullet"/>
      <w:lvlText w:val=""/>
      <w:lvlJc w:val="left"/>
      <w:pPr>
        <w:tabs>
          <w:tab w:val="num" w:pos="2595"/>
        </w:tabs>
        <w:ind w:left="2595" w:hanging="360"/>
      </w:pPr>
      <w:rPr>
        <w:rFonts w:ascii="Wingdings" w:hAnsi="Wingdings" w:hint="default"/>
      </w:rPr>
    </w:lvl>
    <w:lvl w:ilvl="3" w:tplc="041B0001" w:tentative="1">
      <w:start w:val="1"/>
      <w:numFmt w:val="bullet"/>
      <w:lvlText w:val=""/>
      <w:lvlJc w:val="left"/>
      <w:pPr>
        <w:tabs>
          <w:tab w:val="num" w:pos="3315"/>
        </w:tabs>
        <w:ind w:left="3315" w:hanging="360"/>
      </w:pPr>
      <w:rPr>
        <w:rFonts w:ascii="Symbol" w:hAnsi="Symbol" w:hint="default"/>
      </w:rPr>
    </w:lvl>
    <w:lvl w:ilvl="4" w:tplc="041B0003" w:tentative="1">
      <w:start w:val="1"/>
      <w:numFmt w:val="bullet"/>
      <w:lvlText w:val="o"/>
      <w:lvlJc w:val="left"/>
      <w:pPr>
        <w:tabs>
          <w:tab w:val="num" w:pos="4035"/>
        </w:tabs>
        <w:ind w:left="4035" w:hanging="360"/>
      </w:pPr>
      <w:rPr>
        <w:rFonts w:ascii="Courier New" w:hAnsi="Courier New" w:hint="default"/>
      </w:rPr>
    </w:lvl>
    <w:lvl w:ilvl="5" w:tplc="041B0005" w:tentative="1">
      <w:start w:val="1"/>
      <w:numFmt w:val="bullet"/>
      <w:lvlText w:val=""/>
      <w:lvlJc w:val="left"/>
      <w:pPr>
        <w:tabs>
          <w:tab w:val="num" w:pos="4755"/>
        </w:tabs>
        <w:ind w:left="4755" w:hanging="360"/>
      </w:pPr>
      <w:rPr>
        <w:rFonts w:ascii="Wingdings" w:hAnsi="Wingdings" w:hint="default"/>
      </w:rPr>
    </w:lvl>
    <w:lvl w:ilvl="6" w:tplc="041B0001" w:tentative="1">
      <w:start w:val="1"/>
      <w:numFmt w:val="bullet"/>
      <w:lvlText w:val=""/>
      <w:lvlJc w:val="left"/>
      <w:pPr>
        <w:tabs>
          <w:tab w:val="num" w:pos="5475"/>
        </w:tabs>
        <w:ind w:left="5475" w:hanging="360"/>
      </w:pPr>
      <w:rPr>
        <w:rFonts w:ascii="Symbol" w:hAnsi="Symbol" w:hint="default"/>
      </w:rPr>
    </w:lvl>
    <w:lvl w:ilvl="7" w:tplc="041B0003" w:tentative="1">
      <w:start w:val="1"/>
      <w:numFmt w:val="bullet"/>
      <w:lvlText w:val="o"/>
      <w:lvlJc w:val="left"/>
      <w:pPr>
        <w:tabs>
          <w:tab w:val="num" w:pos="6195"/>
        </w:tabs>
        <w:ind w:left="6195" w:hanging="360"/>
      </w:pPr>
      <w:rPr>
        <w:rFonts w:ascii="Courier New" w:hAnsi="Courier New" w:hint="default"/>
      </w:rPr>
    </w:lvl>
    <w:lvl w:ilvl="8" w:tplc="041B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4091415A"/>
    <w:multiLevelType w:val="hybridMultilevel"/>
    <w:tmpl w:val="9C2CAE6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C62B7"/>
    <w:multiLevelType w:val="hybridMultilevel"/>
    <w:tmpl w:val="20442556"/>
    <w:lvl w:ilvl="0" w:tplc="61546AD4">
      <w:start w:val="1"/>
      <w:numFmt w:val="upperRoman"/>
      <w:lvlText w:val="%1."/>
      <w:lvlJc w:val="left"/>
      <w:pPr>
        <w:tabs>
          <w:tab w:val="num" w:pos="1080"/>
        </w:tabs>
        <w:ind w:left="1080" w:hanging="720"/>
      </w:pPr>
      <w:rPr>
        <w:rFonts w:cs="Times New Roman" w:hint="default"/>
      </w:rPr>
    </w:lvl>
    <w:lvl w:ilvl="1" w:tplc="9F621D6A">
      <w:start w:val="1"/>
      <w:numFmt w:val="decimal"/>
      <w:lvlText w:val="%2."/>
      <w:lvlJc w:val="left"/>
      <w:pPr>
        <w:tabs>
          <w:tab w:val="num" w:pos="1440"/>
        </w:tabs>
        <w:ind w:left="1440" w:hanging="360"/>
      </w:pPr>
      <w:rPr>
        <w:rFonts w:cs="Times New Roman" w:hint="default"/>
      </w:rPr>
    </w:lvl>
    <w:lvl w:ilvl="2" w:tplc="041B0001">
      <w:start w:val="1"/>
      <w:numFmt w:val="bullet"/>
      <w:lvlText w:val=""/>
      <w:lvlJc w:val="left"/>
      <w:pPr>
        <w:tabs>
          <w:tab w:val="num" w:pos="2340"/>
        </w:tabs>
        <w:ind w:left="2340" w:hanging="360"/>
      </w:pPr>
      <w:rPr>
        <w:rFonts w:ascii="Symbol" w:hAnsi="Symbol"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993B7E"/>
    <w:multiLevelType w:val="hybridMultilevel"/>
    <w:tmpl w:val="32B0FD0A"/>
    <w:lvl w:ilvl="0" w:tplc="61546AD4">
      <w:start w:val="1"/>
      <w:numFmt w:val="upperRoman"/>
      <w:lvlText w:val="%1."/>
      <w:lvlJc w:val="left"/>
      <w:pPr>
        <w:tabs>
          <w:tab w:val="num" w:pos="720"/>
        </w:tabs>
        <w:ind w:left="720" w:hanging="72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4DE57CC"/>
    <w:multiLevelType w:val="hybridMultilevel"/>
    <w:tmpl w:val="F244A616"/>
    <w:lvl w:ilvl="0" w:tplc="9F621D6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812414E"/>
    <w:multiLevelType w:val="hybridMultilevel"/>
    <w:tmpl w:val="B6CE8504"/>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F23FD9"/>
    <w:multiLevelType w:val="hybridMultilevel"/>
    <w:tmpl w:val="60921A3C"/>
    <w:lvl w:ilvl="0" w:tplc="61546AD4">
      <w:start w:val="1"/>
      <w:numFmt w:val="upperRoman"/>
      <w:lvlText w:val="%1."/>
      <w:lvlJc w:val="left"/>
      <w:pPr>
        <w:tabs>
          <w:tab w:val="num" w:pos="720"/>
        </w:tabs>
        <w:ind w:left="720" w:hanging="72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839638D"/>
    <w:multiLevelType w:val="hybridMultilevel"/>
    <w:tmpl w:val="B4EC38B0"/>
    <w:lvl w:ilvl="0" w:tplc="61546AD4">
      <w:start w:val="1"/>
      <w:numFmt w:val="upperRoman"/>
      <w:lvlText w:val="%1."/>
      <w:lvlJc w:val="left"/>
      <w:pPr>
        <w:tabs>
          <w:tab w:val="num" w:pos="2160"/>
        </w:tabs>
        <w:ind w:left="2160" w:hanging="720"/>
      </w:pPr>
      <w:rPr>
        <w:rFonts w:cs="Times New Roman" w:hint="default"/>
      </w:rPr>
    </w:lvl>
    <w:lvl w:ilvl="1" w:tplc="041B0019" w:tentative="1">
      <w:start w:val="1"/>
      <w:numFmt w:val="lowerLetter"/>
      <w:lvlText w:val="%2."/>
      <w:lvlJc w:val="left"/>
      <w:pPr>
        <w:tabs>
          <w:tab w:val="num" w:pos="2520"/>
        </w:tabs>
        <w:ind w:left="2520" w:hanging="360"/>
      </w:pPr>
      <w:rPr>
        <w:rFonts w:cs="Times New Roman"/>
      </w:rPr>
    </w:lvl>
    <w:lvl w:ilvl="2" w:tplc="041B001B" w:tentative="1">
      <w:start w:val="1"/>
      <w:numFmt w:val="lowerRoman"/>
      <w:lvlText w:val="%3."/>
      <w:lvlJc w:val="right"/>
      <w:pPr>
        <w:tabs>
          <w:tab w:val="num" w:pos="3240"/>
        </w:tabs>
        <w:ind w:left="3240" w:hanging="180"/>
      </w:pPr>
      <w:rPr>
        <w:rFonts w:cs="Times New Roman"/>
      </w:rPr>
    </w:lvl>
    <w:lvl w:ilvl="3" w:tplc="041B000F" w:tentative="1">
      <w:start w:val="1"/>
      <w:numFmt w:val="decimal"/>
      <w:lvlText w:val="%4."/>
      <w:lvlJc w:val="left"/>
      <w:pPr>
        <w:tabs>
          <w:tab w:val="num" w:pos="3960"/>
        </w:tabs>
        <w:ind w:left="3960" w:hanging="360"/>
      </w:pPr>
      <w:rPr>
        <w:rFonts w:cs="Times New Roman"/>
      </w:rPr>
    </w:lvl>
    <w:lvl w:ilvl="4" w:tplc="041B0019" w:tentative="1">
      <w:start w:val="1"/>
      <w:numFmt w:val="lowerLetter"/>
      <w:lvlText w:val="%5."/>
      <w:lvlJc w:val="left"/>
      <w:pPr>
        <w:tabs>
          <w:tab w:val="num" w:pos="4680"/>
        </w:tabs>
        <w:ind w:left="4680" w:hanging="360"/>
      </w:pPr>
      <w:rPr>
        <w:rFonts w:cs="Times New Roman"/>
      </w:rPr>
    </w:lvl>
    <w:lvl w:ilvl="5" w:tplc="041B001B" w:tentative="1">
      <w:start w:val="1"/>
      <w:numFmt w:val="lowerRoman"/>
      <w:lvlText w:val="%6."/>
      <w:lvlJc w:val="right"/>
      <w:pPr>
        <w:tabs>
          <w:tab w:val="num" w:pos="5400"/>
        </w:tabs>
        <w:ind w:left="5400" w:hanging="180"/>
      </w:pPr>
      <w:rPr>
        <w:rFonts w:cs="Times New Roman"/>
      </w:rPr>
    </w:lvl>
    <w:lvl w:ilvl="6" w:tplc="041B000F" w:tentative="1">
      <w:start w:val="1"/>
      <w:numFmt w:val="decimal"/>
      <w:lvlText w:val="%7."/>
      <w:lvlJc w:val="left"/>
      <w:pPr>
        <w:tabs>
          <w:tab w:val="num" w:pos="6120"/>
        </w:tabs>
        <w:ind w:left="6120" w:hanging="360"/>
      </w:pPr>
      <w:rPr>
        <w:rFonts w:cs="Times New Roman"/>
      </w:rPr>
    </w:lvl>
    <w:lvl w:ilvl="7" w:tplc="041B0019" w:tentative="1">
      <w:start w:val="1"/>
      <w:numFmt w:val="lowerLetter"/>
      <w:lvlText w:val="%8."/>
      <w:lvlJc w:val="left"/>
      <w:pPr>
        <w:tabs>
          <w:tab w:val="num" w:pos="6840"/>
        </w:tabs>
        <w:ind w:left="6840" w:hanging="360"/>
      </w:pPr>
      <w:rPr>
        <w:rFonts w:cs="Times New Roman"/>
      </w:rPr>
    </w:lvl>
    <w:lvl w:ilvl="8" w:tplc="041B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10"/>
  </w:num>
  <w:num w:numId="3">
    <w:abstractNumId w:val="7"/>
  </w:num>
  <w:num w:numId="4">
    <w:abstractNumId w:val="13"/>
  </w:num>
  <w:num w:numId="5">
    <w:abstractNumId w:val="2"/>
  </w:num>
  <w:num w:numId="6">
    <w:abstractNumId w:val="5"/>
  </w:num>
  <w:num w:numId="7">
    <w:abstractNumId w:val="9"/>
  </w:num>
  <w:num w:numId="8">
    <w:abstractNumId w:val="3"/>
  </w:num>
  <w:num w:numId="9">
    <w:abstractNumId w:val="8"/>
  </w:num>
  <w:num w:numId="10">
    <w:abstractNumId w:val="14"/>
  </w:num>
  <w:num w:numId="11">
    <w:abstractNumId w:val="11"/>
  </w:num>
  <w:num w:numId="12">
    <w:abstractNumId w:val="1"/>
  </w:num>
  <w:num w:numId="13">
    <w:abstractNumId w:val="15"/>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16"/>
    <w:rsid w:val="00004D48"/>
    <w:rsid w:val="00017800"/>
    <w:rsid w:val="000320CB"/>
    <w:rsid w:val="0004273E"/>
    <w:rsid w:val="00044D47"/>
    <w:rsid w:val="0005030B"/>
    <w:rsid w:val="000509F3"/>
    <w:rsid w:val="00053E15"/>
    <w:rsid w:val="000875D4"/>
    <w:rsid w:val="000B3B18"/>
    <w:rsid w:val="000C5C2A"/>
    <w:rsid w:val="000D2BE0"/>
    <w:rsid w:val="000E5439"/>
    <w:rsid w:val="000F73C3"/>
    <w:rsid w:val="00107F3C"/>
    <w:rsid w:val="00116AAD"/>
    <w:rsid w:val="0012227B"/>
    <w:rsid w:val="00133754"/>
    <w:rsid w:val="00152CFC"/>
    <w:rsid w:val="001544B6"/>
    <w:rsid w:val="0017580C"/>
    <w:rsid w:val="001972E7"/>
    <w:rsid w:val="001B47DA"/>
    <w:rsid w:val="001B7E68"/>
    <w:rsid w:val="001C2C09"/>
    <w:rsid w:val="001D416D"/>
    <w:rsid w:val="001F697C"/>
    <w:rsid w:val="001F6C4C"/>
    <w:rsid w:val="00211019"/>
    <w:rsid w:val="00211C16"/>
    <w:rsid w:val="00250734"/>
    <w:rsid w:val="00251EC2"/>
    <w:rsid w:val="002903E5"/>
    <w:rsid w:val="00293D41"/>
    <w:rsid w:val="00296C98"/>
    <w:rsid w:val="002C477F"/>
    <w:rsid w:val="002D558C"/>
    <w:rsid w:val="002D78D0"/>
    <w:rsid w:val="002E04E6"/>
    <w:rsid w:val="0030502F"/>
    <w:rsid w:val="0030637B"/>
    <w:rsid w:val="00311C32"/>
    <w:rsid w:val="00362033"/>
    <w:rsid w:val="00363AA0"/>
    <w:rsid w:val="003755F7"/>
    <w:rsid w:val="00382B07"/>
    <w:rsid w:val="00382ED8"/>
    <w:rsid w:val="00386DA9"/>
    <w:rsid w:val="003929D9"/>
    <w:rsid w:val="003974F8"/>
    <w:rsid w:val="003B4246"/>
    <w:rsid w:val="003B5B6A"/>
    <w:rsid w:val="003C4D62"/>
    <w:rsid w:val="003D2B73"/>
    <w:rsid w:val="003D6563"/>
    <w:rsid w:val="003E196E"/>
    <w:rsid w:val="003F191C"/>
    <w:rsid w:val="003F6328"/>
    <w:rsid w:val="004069C1"/>
    <w:rsid w:val="004113DC"/>
    <w:rsid w:val="004132AC"/>
    <w:rsid w:val="00426730"/>
    <w:rsid w:val="00444AAC"/>
    <w:rsid w:val="00452B02"/>
    <w:rsid w:val="004705A1"/>
    <w:rsid w:val="004878CE"/>
    <w:rsid w:val="00495643"/>
    <w:rsid w:val="004A27CD"/>
    <w:rsid w:val="004C012E"/>
    <w:rsid w:val="004C3CE5"/>
    <w:rsid w:val="004C7E92"/>
    <w:rsid w:val="004D21A6"/>
    <w:rsid w:val="004E5769"/>
    <w:rsid w:val="004F16E6"/>
    <w:rsid w:val="0050099E"/>
    <w:rsid w:val="00511BFB"/>
    <w:rsid w:val="0052024A"/>
    <w:rsid w:val="00534633"/>
    <w:rsid w:val="00562768"/>
    <w:rsid w:val="00574E8D"/>
    <w:rsid w:val="00585BD6"/>
    <w:rsid w:val="0059720A"/>
    <w:rsid w:val="005A633A"/>
    <w:rsid w:val="005C3F57"/>
    <w:rsid w:val="005C571A"/>
    <w:rsid w:val="005D09AD"/>
    <w:rsid w:val="005D1A81"/>
    <w:rsid w:val="005E07A1"/>
    <w:rsid w:val="005F02A8"/>
    <w:rsid w:val="0060714A"/>
    <w:rsid w:val="00620FD7"/>
    <w:rsid w:val="00634356"/>
    <w:rsid w:val="006452B0"/>
    <w:rsid w:val="00647E56"/>
    <w:rsid w:val="00657021"/>
    <w:rsid w:val="006640E4"/>
    <w:rsid w:val="00664F89"/>
    <w:rsid w:val="006800B3"/>
    <w:rsid w:val="00690CCD"/>
    <w:rsid w:val="00696FE6"/>
    <w:rsid w:val="006C131F"/>
    <w:rsid w:val="006C3326"/>
    <w:rsid w:val="006D0A98"/>
    <w:rsid w:val="0070657A"/>
    <w:rsid w:val="007074B8"/>
    <w:rsid w:val="007232F4"/>
    <w:rsid w:val="0072531D"/>
    <w:rsid w:val="007261B8"/>
    <w:rsid w:val="00740B8D"/>
    <w:rsid w:val="007450CF"/>
    <w:rsid w:val="007607CA"/>
    <w:rsid w:val="007610CA"/>
    <w:rsid w:val="00772BD0"/>
    <w:rsid w:val="00774783"/>
    <w:rsid w:val="00776066"/>
    <w:rsid w:val="00777296"/>
    <w:rsid w:val="00784CD5"/>
    <w:rsid w:val="00787640"/>
    <w:rsid w:val="007D1836"/>
    <w:rsid w:val="007D3C69"/>
    <w:rsid w:val="007E6B72"/>
    <w:rsid w:val="007F5C71"/>
    <w:rsid w:val="00805303"/>
    <w:rsid w:val="00817757"/>
    <w:rsid w:val="00820F63"/>
    <w:rsid w:val="00837974"/>
    <w:rsid w:val="00847C23"/>
    <w:rsid w:val="00850926"/>
    <w:rsid w:val="00852FDC"/>
    <w:rsid w:val="0085522B"/>
    <w:rsid w:val="00855F7D"/>
    <w:rsid w:val="00863A8E"/>
    <w:rsid w:val="0086741F"/>
    <w:rsid w:val="00887E26"/>
    <w:rsid w:val="0089763A"/>
    <w:rsid w:val="008977D0"/>
    <w:rsid w:val="00897D2D"/>
    <w:rsid w:val="008B417F"/>
    <w:rsid w:val="008D69BC"/>
    <w:rsid w:val="008F5AFC"/>
    <w:rsid w:val="009130D1"/>
    <w:rsid w:val="009160AD"/>
    <w:rsid w:val="00927027"/>
    <w:rsid w:val="00932BA4"/>
    <w:rsid w:val="00943E5B"/>
    <w:rsid w:val="009531CD"/>
    <w:rsid w:val="0096473B"/>
    <w:rsid w:val="00966A53"/>
    <w:rsid w:val="00985C67"/>
    <w:rsid w:val="0099066D"/>
    <w:rsid w:val="00992E50"/>
    <w:rsid w:val="009A5B28"/>
    <w:rsid w:val="009D285B"/>
    <w:rsid w:val="009F3980"/>
    <w:rsid w:val="00A06D85"/>
    <w:rsid w:val="00A11AAA"/>
    <w:rsid w:val="00A12549"/>
    <w:rsid w:val="00A359DD"/>
    <w:rsid w:val="00A41C07"/>
    <w:rsid w:val="00A465AA"/>
    <w:rsid w:val="00A56625"/>
    <w:rsid w:val="00A71884"/>
    <w:rsid w:val="00A90442"/>
    <w:rsid w:val="00A90C31"/>
    <w:rsid w:val="00AA4C72"/>
    <w:rsid w:val="00AB1F0D"/>
    <w:rsid w:val="00AC029D"/>
    <w:rsid w:val="00AC5F2E"/>
    <w:rsid w:val="00AC63E1"/>
    <w:rsid w:val="00B10AD5"/>
    <w:rsid w:val="00B119EA"/>
    <w:rsid w:val="00B21597"/>
    <w:rsid w:val="00B25647"/>
    <w:rsid w:val="00B32A30"/>
    <w:rsid w:val="00B377E2"/>
    <w:rsid w:val="00B45F5E"/>
    <w:rsid w:val="00B6577C"/>
    <w:rsid w:val="00B97FC5"/>
    <w:rsid w:val="00BA577D"/>
    <w:rsid w:val="00BB4958"/>
    <w:rsid w:val="00BB7EC8"/>
    <w:rsid w:val="00BC1321"/>
    <w:rsid w:val="00BD5500"/>
    <w:rsid w:val="00C00467"/>
    <w:rsid w:val="00C008A5"/>
    <w:rsid w:val="00C073DE"/>
    <w:rsid w:val="00C37513"/>
    <w:rsid w:val="00C9760F"/>
    <w:rsid w:val="00CA303D"/>
    <w:rsid w:val="00CB798D"/>
    <w:rsid w:val="00CC0E43"/>
    <w:rsid w:val="00CE6746"/>
    <w:rsid w:val="00CF4922"/>
    <w:rsid w:val="00D010DD"/>
    <w:rsid w:val="00D028A3"/>
    <w:rsid w:val="00D4242F"/>
    <w:rsid w:val="00D44FA1"/>
    <w:rsid w:val="00D50219"/>
    <w:rsid w:val="00D547BE"/>
    <w:rsid w:val="00D55560"/>
    <w:rsid w:val="00D57E8E"/>
    <w:rsid w:val="00D603D9"/>
    <w:rsid w:val="00D60E50"/>
    <w:rsid w:val="00D625AC"/>
    <w:rsid w:val="00D72FA0"/>
    <w:rsid w:val="00D909AD"/>
    <w:rsid w:val="00D911EA"/>
    <w:rsid w:val="00D927C7"/>
    <w:rsid w:val="00D95C5B"/>
    <w:rsid w:val="00D97DBD"/>
    <w:rsid w:val="00DA1F9E"/>
    <w:rsid w:val="00DD02D1"/>
    <w:rsid w:val="00DD1443"/>
    <w:rsid w:val="00DD3271"/>
    <w:rsid w:val="00DD3BD0"/>
    <w:rsid w:val="00DE2B25"/>
    <w:rsid w:val="00DF0F7A"/>
    <w:rsid w:val="00DF7C3D"/>
    <w:rsid w:val="00E107C6"/>
    <w:rsid w:val="00E17FB9"/>
    <w:rsid w:val="00E364F6"/>
    <w:rsid w:val="00E45EDB"/>
    <w:rsid w:val="00E52BD4"/>
    <w:rsid w:val="00E56AE5"/>
    <w:rsid w:val="00E609C2"/>
    <w:rsid w:val="00E60ACE"/>
    <w:rsid w:val="00E62DAA"/>
    <w:rsid w:val="00E81A91"/>
    <w:rsid w:val="00EB1862"/>
    <w:rsid w:val="00EB6F97"/>
    <w:rsid w:val="00EC7B09"/>
    <w:rsid w:val="00EE6917"/>
    <w:rsid w:val="00EE78E3"/>
    <w:rsid w:val="00F11942"/>
    <w:rsid w:val="00F13FE8"/>
    <w:rsid w:val="00F14A55"/>
    <w:rsid w:val="00F5297D"/>
    <w:rsid w:val="00F575EB"/>
    <w:rsid w:val="00FA0CF6"/>
    <w:rsid w:val="00FD0C16"/>
    <w:rsid w:val="00FD40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44ECCD-B6AE-4784-AF1E-7650934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D0C1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FD0C16"/>
    <w:rPr>
      <w:rFonts w:cs="Times New Roman"/>
      <w:color w:val="0000FF"/>
      <w:u w:val="single"/>
    </w:rPr>
  </w:style>
  <w:style w:type="paragraph" w:customStyle="1" w:styleId="Default">
    <w:name w:val="Default"/>
    <w:rsid w:val="00FD0C16"/>
    <w:pPr>
      <w:autoSpaceDE w:val="0"/>
      <w:autoSpaceDN w:val="0"/>
      <w:adjustRightInd w:val="0"/>
    </w:pPr>
    <w:rPr>
      <w:color w:val="000000"/>
      <w:sz w:val="24"/>
      <w:szCs w:val="24"/>
    </w:rPr>
  </w:style>
  <w:style w:type="paragraph" w:styleId="Textpoznmkypodiarou">
    <w:name w:val="footnote text"/>
    <w:basedOn w:val="Normlny"/>
    <w:link w:val="TextpoznmkypodiarouChar"/>
    <w:uiPriority w:val="99"/>
    <w:semiHidden/>
    <w:rsid w:val="00FD0C16"/>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rPr>
  </w:style>
  <w:style w:type="character" w:styleId="Odkaznapoznmkupodiarou">
    <w:name w:val="footnote reference"/>
    <w:basedOn w:val="Predvolenpsmoodseku"/>
    <w:uiPriority w:val="99"/>
    <w:semiHidden/>
    <w:rsid w:val="00FD0C16"/>
    <w:rPr>
      <w:rFonts w:cs="Times New Roman"/>
      <w:vertAlign w:val="superscript"/>
    </w:rPr>
  </w:style>
  <w:style w:type="character" w:styleId="Odkaznakomentr">
    <w:name w:val="annotation reference"/>
    <w:basedOn w:val="Predvolenpsmoodseku"/>
    <w:uiPriority w:val="99"/>
    <w:semiHidden/>
    <w:rsid w:val="00B25647"/>
    <w:rPr>
      <w:rFonts w:cs="Times New Roman"/>
      <w:sz w:val="16"/>
      <w:szCs w:val="16"/>
    </w:rPr>
  </w:style>
  <w:style w:type="paragraph" w:styleId="Textkomentra">
    <w:name w:val="annotation text"/>
    <w:basedOn w:val="Normlny"/>
    <w:link w:val="TextkomentraChar"/>
    <w:uiPriority w:val="99"/>
    <w:semiHidden/>
    <w:rsid w:val="00B25647"/>
    <w:rPr>
      <w:sz w:val="20"/>
      <w:szCs w:val="20"/>
    </w:rPr>
  </w:style>
  <w:style w:type="character" w:customStyle="1" w:styleId="TextkomentraChar">
    <w:name w:val="Text komentára Char"/>
    <w:basedOn w:val="Predvolenpsmoodseku"/>
    <w:link w:val="Textkomentra"/>
    <w:uiPriority w:val="99"/>
    <w:semiHidden/>
    <w:locked/>
    <w:rPr>
      <w:rFonts w:cs="Times New Roman"/>
    </w:rPr>
  </w:style>
  <w:style w:type="paragraph" w:styleId="Predmetkomentra">
    <w:name w:val="annotation subject"/>
    <w:basedOn w:val="Textkomentra"/>
    <w:next w:val="Textkomentra"/>
    <w:link w:val="PredmetkomentraChar"/>
    <w:uiPriority w:val="99"/>
    <w:semiHidden/>
    <w:rsid w:val="00B25647"/>
    <w:rPr>
      <w:b/>
      <w:bCs/>
    </w:rPr>
  </w:style>
  <w:style w:type="character" w:customStyle="1" w:styleId="PredmetkomentraChar">
    <w:name w:val="Predmet komentára Char"/>
    <w:basedOn w:val="TextkomentraChar"/>
    <w:link w:val="Predmetkomentra"/>
    <w:uiPriority w:val="99"/>
    <w:semiHidden/>
    <w:locked/>
    <w:rPr>
      <w:rFonts w:cs="Times New Roman"/>
      <w:b/>
      <w:bCs/>
    </w:rPr>
  </w:style>
  <w:style w:type="paragraph" w:styleId="Textbubliny">
    <w:name w:val="Balloon Text"/>
    <w:basedOn w:val="Normlny"/>
    <w:link w:val="TextbublinyChar"/>
    <w:uiPriority w:val="99"/>
    <w:semiHidden/>
    <w:rsid w:val="00B25647"/>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character" w:styleId="PouitHypertextovPrepojenie">
    <w:name w:val="FollowedHyperlink"/>
    <w:basedOn w:val="Predvolenpsmoodseku"/>
    <w:uiPriority w:val="99"/>
    <w:rsid w:val="009531CD"/>
    <w:rPr>
      <w:rFonts w:cs="Times New Roman"/>
      <w:color w:val="800080"/>
      <w:u w:val="single"/>
    </w:rPr>
  </w:style>
  <w:style w:type="paragraph" w:customStyle="1" w:styleId="textpoz">
    <w:name w:val="text poz"/>
    <w:basedOn w:val="Normlny"/>
    <w:link w:val="textpozChar"/>
    <w:rsid w:val="008F5AFC"/>
    <w:pPr>
      <w:jc w:val="both"/>
    </w:pPr>
  </w:style>
  <w:style w:type="character" w:customStyle="1" w:styleId="textpozChar">
    <w:name w:val="text poz Char"/>
    <w:basedOn w:val="Predvolenpsmoodseku"/>
    <w:link w:val="textpoz"/>
    <w:locked/>
    <w:rsid w:val="008F5AFC"/>
    <w:rPr>
      <w:rFonts w:cs="Times New Roman"/>
      <w:sz w:val="24"/>
      <w:szCs w:val="24"/>
      <w:lang w:val="sk-SK" w:eastAsia="sk-SK" w:bidi="ar-SA"/>
    </w:rPr>
  </w:style>
  <w:style w:type="character" w:styleId="Zvraznenie">
    <w:name w:val="Emphasis"/>
    <w:basedOn w:val="Predvolenpsmoodseku"/>
    <w:uiPriority w:val="20"/>
    <w:qFormat/>
    <w:rsid w:val="00B119EA"/>
    <w:rPr>
      <w:rFonts w:cs="Times New Roman"/>
      <w:b/>
      <w:bCs/>
    </w:rPr>
  </w:style>
  <w:style w:type="paragraph" w:styleId="Hlavika">
    <w:name w:val="header"/>
    <w:basedOn w:val="Normlny"/>
    <w:link w:val="HlavikaChar"/>
    <w:uiPriority w:val="99"/>
    <w:rsid w:val="00107F3C"/>
    <w:pPr>
      <w:tabs>
        <w:tab w:val="center" w:pos="4536"/>
        <w:tab w:val="right" w:pos="9072"/>
      </w:tabs>
    </w:pPr>
  </w:style>
  <w:style w:type="character" w:customStyle="1" w:styleId="HlavikaChar">
    <w:name w:val="Hlavička Char"/>
    <w:basedOn w:val="Predvolenpsmoodseku"/>
    <w:link w:val="Hlavika"/>
    <w:uiPriority w:val="99"/>
    <w:locked/>
    <w:rsid w:val="00107F3C"/>
    <w:rPr>
      <w:rFonts w:cs="Times New Roman"/>
      <w:sz w:val="24"/>
      <w:szCs w:val="24"/>
    </w:rPr>
  </w:style>
  <w:style w:type="paragraph" w:styleId="Pta">
    <w:name w:val="footer"/>
    <w:basedOn w:val="Normlny"/>
    <w:link w:val="PtaChar"/>
    <w:uiPriority w:val="99"/>
    <w:rsid w:val="00107F3C"/>
    <w:pPr>
      <w:tabs>
        <w:tab w:val="center" w:pos="4536"/>
        <w:tab w:val="right" w:pos="9072"/>
      </w:tabs>
    </w:pPr>
  </w:style>
  <w:style w:type="character" w:customStyle="1" w:styleId="PtaChar">
    <w:name w:val="Päta Char"/>
    <w:basedOn w:val="Predvolenpsmoodseku"/>
    <w:link w:val="Pta"/>
    <w:uiPriority w:val="99"/>
    <w:locked/>
    <w:rsid w:val="00107F3C"/>
    <w:rPr>
      <w:rFonts w:cs="Times New Roman"/>
      <w:sz w:val="24"/>
      <w:szCs w:val="24"/>
    </w:rPr>
  </w:style>
  <w:style w:type="paragraph" w:styleId="Zkladntext">
    <w:name w:val="Body Text"/>
    <w:basedOn w:val="Normlny"/>
    <w:link w:val="ZkladntextChar"/>
    <w:uiPriority w:val="99"/>
    <w:unhideWhenUsed/>
    <w:rsid w:val="002E04E6"/>
    <w:pPr>
      <w:jc w:val="both"/>
    </w:pPr>
    <w:rPr>
      <w:szCs w:val="20"/>
      <w:lang w:eastAsia="cs-CZ"/>
    </w:rPr>
  </w:style>
  <w:style w:type="character" w:customStyle="1" w:styleId="ZkladntextChar">
    <w:name w:val="Základný text Char"/>
    <w:basedOn w:val="Predvolenpsmoodseku"/>
    <w:link w:val="Zkladntext"/>
    <w:uiPriority w:val="99"/>
    <w:locked/>
    <w:rsid w:val="002E04E6"/>
    <w:rPr>
      <w:rFonts w:cs="Times New Roman"/>
      <w:sz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8198">
      <w:marLeft w:val="0"/>
      <w:marRight w:val="0"/>
      <w:marTop w:val="0"/>
      <w:marBottom w:val="0"/>
      <w:divBdr>
        <w:top w:val="none" w:sz="0" w:space="0" w:color="auto"/>
        <w:left w:val="none" w:sz="0" w:space="0" w:color="auto"/>
        <w:bottom w:val="none" w:sz="0" w:space="0" w:color="auto"/>
        <w:right w:val="none" w:sz="0" w:space="0" w:color="auto"/>
      </w:divBdr>
      <w:divsChild>
        <w:div w:id="350228132">
          <w:marLeft w:val="0"/>
          <w:marRight w:val="0"/>
          <w:marTop w:val="100"/>
          <w:marBottom w:val="100"/>
          <w:divBdr>
            <w:top w:val="none" w:sz="0" w:space="0" w:color="auto"/>
            <w:left w:val="none" w:sz="0" w:space="0" w:color="auto"/>
            <w:bottom w:val="none" w:sz="0" w:space="0" w:color="auto"/>
            <w:right w:val="none" w:sz="0" w:space="0" w:color="auto"/>
          </w:divBdr>
          <w:divsChild>
            <w:div w:id="350228131">
              <w:marLeft w:val="0"/>
              <w:marRight w:val="0"/>
              <w:marTop w:val="225"/>
              <w:marBottom w:val="750"/>
              <w:divBdr>
                <w:top w:val="none" w:sz="0" w:space="0" w:color="auto"/>
                <w:left w:val="none" w:sz="0" w:space="0" w:color="auto"/>
                <w:bottom w:val="none" w:sz="0" w:space="0" w:color="auto"/>
                <w:right w:val="none" w:sz="0" w:space="0" w:color="auto"/>
              </w:divBdr>
              <w:divsChild>
                <w:div w:id="350228190">
                  <w:marLeft w:val="0"/>
                  <w:marRight w:val="0"/>
                  <w:marTop w:val="0"/>
                  <w:marBottom w:val="0"/>
                  <w:divBdr>
                    <w:top w:val="none" w:sz="0" w:space="0" w:color="auto"/>
                    <w:left w:val="none" w:sz="0" w:space="0" w:color="auto"/>
                    <w:bottom w:val="none" w:sz="0" w:space="0" w:color="auto"/>
                    <w:right w:val="none" w:sz="0" w:space="0" w:color="auto"/>
                  </w:divBdr>
                  <w:divsChild>
                    <w:div w:id="350228147">
                      <w:marLeft w:val="0"/>
                      <w:marRight w:val="0"/>
                      <w:marTop w:val="0"/>
                      <w:marBottom w:val="0"/>
                      <w:divBdr>
                        <w:top w:val="none" w:sz="0" w:space="0" w:color="auto"/>
                        <w:left w:val="none" w:sz="0" w:space="0" w:color="auto"/>
                        <w:bottom w:val="none" w:sz="0" w:space="0" w:color="auto"/>
                        <w:right w:val="none" w:sz="0" w:space="0" w:color="auto"/>
                      </w:divBdr>
                      <w:divsChild>
                        <w:div w:id="350228180">
                          <w:marLeft w:val="0"/>
                          <w:marRight w:val="0"/>
                          <w:marTop w:val="0"/>
                          <w:marBottom w:val="0"/>
                          <w:divBdr>
                            <w:top w:val="none" w:sz="0" w:space="0" w:color="auto"/>
                            <w:left w:val="none" w:sz="0" w:space="0" w:color="auto"/>
                            <w:bottom w:val="none" w:sz="0" w:space="0" w:color="auto"/>
                            <w:right w:val="none" w:sz="0" w:space="0" w:color="auto"/>
                          </w:divBdr>
                          <w:divsChild>
                            <w:div w:id="350228108">
                              <w:marLeft w:val="0"/>
                              <w:marRight w:val="0"/>
                              <w:marTop w:val="0"/>
                              <w:marBottom w:val="0"/>
                              <w:divBdr>
                                <w:top w:val="none" w:sz="0" w:space="0" w:color="auto"/>
                                <w:left w:val="none" w:sz="0" w:space="0" w:color="auto"/>
                                <w:bottom w:val="none" w:sz="0" w:space="0" w:color="auto"/>
                                <w:right w:val="none" w:sz="0" w:space="0" w:color="auto"/>
                              </w:divBdr>
                              <w:divsChild>
                                <w:div w:id="350228199">
                                  <w:marLeft w:val="0"/>
                                  <w:marRight w:val="0"/>
                                  <w:marTop w:val="0"/>
                                  <w:marBottom w:val="0"/>
                                  <w:divBdr>
                                    <w:top w:val="none" w:sz="0" w:space="0" w:color="auto"/>
                                    <w:left w:val="none" w:sz="0" w:space="0" w:color="auto"/>
                                    <w:bottom w:val="none" w:sz="0" w:space="0" w:color="auto"/>
                                    <w:right w:val="none" w:sz="0" w:space="0" w:color="auto"/>
                                  </w:divBdr>
                                  <w:divsChild>
                                    <w:div w:id="350228151">
                                      <w:marLeft w:val="0"/>
                                      <w:marRight w:val="0"/>
                                      <w:marTop w:val="0"/>
                                      <w:marBottom w:val="0"/>
                                      <w:divBdr>
                                        <w:top w:val="none" w:sz="0" w:space="0" w:color="auto"/>
                                        <w:left w:val="none" w:sz="0" w:space="0" w:color="auto"/>
                                        <w:bottom w:val="none" w:sz="0" w:space="0" w:color="auto"/>
                                        <w:right w:val="none" w:sz="0" w:space="0" w:color="auto"/>
                                      </w:divBdr>
                                      <w:divsChild>
                                        <w:div w:id="350228145">
                                          <w:marLeft w:val="0"/>
                                          <w:marRight w:val="0"/>
                                          <w:marTop w:val="0"/>
                                          <w:marBottom w:val="0"/>
                                          <w:divBdr>
                                            <w:top w:val="none" w:sz="0" w:space="0" w:color="auto"/>
                                            <w:left w:val="none" w:sz="0" w:space="0" w:color="auto"/>
                                            <w:bottom w:val="none" w:sz="0" w:space="0" w:color="auto"/>
                                            <w:right w:val="none" w:sz="0" w:space="0" w:color="auto"/>
                                          </w:divBdr>
                                          <w:divsChild>
                                            <w:div w:id="350228143">
                                              <w:marLeft w:val="0"/>
                                              <w:marRight w:val="0"/>
                                              <w:marTop w:val="0"/>
                                              <w:marBottom w:val="0"/>
                                              <w:divBdr>
                                                <w:top w:val="none" w:sz="0" w:space="0" w:color="auto"/>
                                                <w:left w:val="none" w:sz="0" w:space="0" w:color="auto"/>
                                                <w:bottom w:val="none" w:sz="0" w:space="0" w:color="auto"/>
                                                <w:right w:val="none" w:sz="0" w:space="0" w:color="auto"/>
                                              </w:divBdr>
                                              <w:divsChild>
                                                <w:div w:id="350228136">
                                                  <w:marLeft w:val="0"/>
                                                  <w:marRight w:val="0"/>
                                                  <w:marTop w:val="0"/>
                                                  <w:marBottom w:val="0"/>
                                                  <w:divBdr>
                                                    <w:top w:val="none" w:sz="0" w:space="0" w:color="auto"/>
                                                    <w:left w:val="none" w:sz="0" w:space="0" w:color="auto"/>
                                                    <w:bottom w:val="none" w:sz="0" w:space="0" w:color="auto"/>
                                                    <w:right w:val="none" w:sz="0" w:space="0" w:color="auto"/>
                                                  </w:divBdr>
                                                  <w:divsChild>
                                                    <w:div w:id="350228168">
                                                      <w:marLeft w:val="0"/>
                                                      <w:marRight w:val="0"/>
                                                      <w:marTop w:val="0"/>
                                                      <w:marBottom w:val="0"/>
                                                      <w:divBdr>
                                                        <w:top w:val="none" w:sz="0" w:space="0" w:color="auto"/>
                                                        <w:left w:val="none" w:sz="0" w:space="0" w:color="auto"/>
                                                        <w:bottom w:val="none" w:sz="0" w:space="0" w:color="auto"/>
                                                        <w:right w:val="none" w:sz="0" w:space="0" w:color="auto"/>
                                                      </w:divBdr>
                                                      <w:divsChild>
                                                        <w:div w:id="350228192">
                                                          <w:marLeft w:val="0"/>
                                                          <w:marRight w:val="0"/>
                                                          <w:marTop w:val="0"/>
                                                          <w:marBottom w:val="0"/>
                                                          <w:divBdr>
                                                            <w:top w:val="none" w:sz="0" w:space="0" w:color="auto"/>
                                                            <w:left w:val="none" w:sz="0" w:space="0" w:color="auto"/>
                                                            <w:bottom w:val="none" w:sz="0" w:space="0" w:color="auto"/>
                                                            <w:right w:val="none" w:sz="0" w:space="0" w:color="auto"/>
                                                          </w:divBdr>
                                                          <w:divsChild>
                                                            <w:div w:id="350228114">
                                                              <w:marLeft w:val="0"/>
                                                              <w:marRight w:val="0"/>
                                                              <w:marTop w:val="0"/>
                                                              <w:marBottom w:val="0"/>
                                                              <w:divBdr>
                                                                <w:top w:val="none" w:sz="0" w:space="0" w:color="auto"/>
                                                                <w:left w:val="none" w:sz="0" w:space="0" w:color="auto"/>
                                                                <w:bottom w:val="none" w:sz="0" w:space="0" w:color="auto"/>
                                                                <w:right w:val="none" w:sz="0" w:space="0" w:color="auto"/>
                                                              </w:divBdr>
                                                              <w:divsChild>
                                                                <w:div w:id="350228153">
                                                                  <w:marLeft w:val="0"/>
                                                                  <w:marRight w:val="0"/>
                                                                  <w:marTop w:val="0"/>
                                                                  <w:marBottom w:val="0"/>
                                                                  <w:divBdr>
                                                                    <w:top w:val="none" w:sz="0" w:space="0" w:color="auto"/>
                                                                    <w:left w:val="none" w:sz="0" w:space="0" w:color="auto"/>
                                                                    <w:bottom w:val="none" w:sz="0" w:space="0" w:color="auto"/>
                                                                    <w:right w:val="none" w:sz="0" w:space="0" w:color="auto"/>
                                                                  </w:divBdr>
                                                                  <w:divsChild>
                                                                    <w:div w:id="350228117">
                                                                      <w:marLeft w:val="0"/>
                                                                      <w:marRight w:val="0"/>
                                                                      <w:marTop w:val="0"/>
                                                                      <w:marBottom w:val="0"/>
                                                                      <w:divBdr>
                                                                        <w:top w:val="none" w:sz="0" w:space="0" w:color="auto"/>
                                                                        <w:left w:val="none" w:sz="0" w:space="0" w:color="auto"/>
                                                                        <w:bottom w:val="none" w:sz="0" w:space="0" w:color="auto"/>
                                                                        <w:right w:val="none" w:sz="0" w:space="0" w:color="auto"/>
                                                                      </w:divBdr>
                                                                    </w:div>
                                                                    <w:div w:id="350228165">
                                                                      <w:marLeft w:val="0"/>
                                                                      <w:marRight w:val="0"/>
                                                                      <w:marTop w:val="0"/>
                                                                      <w:marBottom w:val="0"/>
                                                                      <w:divBdr>
                                                                        <w:top w:val="none" w:sz="0" w:space="0" w:color="auto"/>
                                                                        <w:left w:val="none" w:sz="0" w:space="0" w:color="auto"/>
                                                                        <w:bottom w:val="none" w:sz="0" w:space="0" w:color="auto"/>
                                                                        <w:right w:val="none" w:sz="0" w:space="0" w:color="auto"/>
                                                                      </w:divBdr>
                                                                      <w:divsChild>
                                                                        <w:div w:id="350228115">
                                                                          <w:marLeft w:val="0"/>
                                                                          <w:marRight w:val="0"/>
                                                                          <w:marTop w:val="0"/>
                                                                          <w:marBottom w:val="0"/>
                                                                          <w:divBdr>
                                                                            <w:top w:val="none" w:sz="0" w:space="0" w:color="auto"/>
                                                                            <w:left w:val="none" w:sz="0" w:space="0" w:color="auto"/>
                                                                            <w:bottom w:val="none" w:sz="0" w:space="0" w:color="auto"/>
                                                                            <w:right w:val="none" w:sz="0" w:space="0" w:color="auto"/>
                                                                          </w:divBdr>
                                                                          <w:divsChild>
                                                                            <w:div w:id="350228130">
                                                                              <w:marLeft w:val="0"/>
                                                                              <w:marRight w:val="0"/>
                                                                              <w:marTop w:val="0"/>
                                                                              <w:marBottom w:val="0"/>
                                                                              <w:divBdr>
                                                                                <w:top w:val="none" w:sz="0" w:space="0" w:color="auto"/>
                                                                                <w:left w:val="none" w:sz="0" w:space="0" w:color="auto"/>
                                                                                <w:bottom w:val="none" w:sz="0" w:space="0" w:color="auto"/>
                                                                                <w:right w:val="none" w:sz="0" w:space="0" w:color="auto"/>
                                                                              </w:divBdr>
                                                                            </w:div>
                                                                            <w:div w:id="350228171">
                                                                              <w:marLeft w:val="0"/>
                                                                              <w:marRight w:val="0"/>
                                                                              <w:marTop w:val="0"/>
                                                                              <w:marBottom w:val="0"/>
                                                                              <w:divBdr>
                                                                                <w:top w:val="none" w:sz="0" w:space="0" w:color="auto"/>
                                                                                <w:left w:val="none" w:sz="0" w:space="0" w:color="auto"/>
                                                                                <w:bottom w:val="none" w:sz="0" w:space="0" w:color="auto"/>
                                                                                <w:right w:val="none" w:sz="0" w:space="0" w:color="auto"/>
                                                                              </w:divBdr>
                                                                            </w:div>
                                                                          </w:divsChild>
                                                                        </w:div>
                                                                        <w:div w:id="350228133">
                                                                          <w:marLeft w:val="0"/>
                                                                          <w:marRight w:val="0"/>
                                                                          <w:marTop w:val="0"/>
                                                                          <w:marBottom w:val="0"/>
                                                                          <w:divBdr>
                                                                            <w:top w:val="none" w:sz="0" w:space="0" w:color="auto"/>
                                                                            <w:left w:val="none" w:sz="0" w:space="0" w:color="auto"/>
                                                                            <w:bottom w:val="none" w:sz="0" w:space="0" w:color="auto"/>
                                                                            <w:right w:val="none" w:sz="0" w:space="0" w:color="auto"/>
                                                                          </w:divBdr>
                                                                        </w:div>
                                                                        <w:div w:id="350228142">
                                                                          <w:marLeft w:val="0"/>
                                                                          <w:marRight w:val="0"/>
                                                                          <w:marTop w:val="0"/>
                                                                          <w:marBottom w:val="0"/>
                                                                          <w:divBdr>
                                                                            <w:top w:val="none" w:sz="0" w:space="0" w:color="auto"/>
                                                                            <w:left w:val="none" w:sz="0" w:space="0" w:color="auto"/>
                                                                            <w:bottom w:val="none" w:sz="0" w:space="0" w:color="auto"/>
                                                                            <w:right w:val="none" w:sz="0" w:space="0" w:color="auto"/>
                                                                          </w:divBdr>
                                                                        </w:div>
                                                                        <w:div w:id="350228175">
                                                                          <w:marLeft w:val="0"/>
                                                                          <w:marRight w:val="0"/>
                                                                          <w:marTop w:val="0"/>
                                                                          <w:marBottom w:val="0"/>
                                                                          <w:divBdr>
                                                                            <w:top w:val="none" w:sz="0" w:space="0" w:color="auto"/>
                                                                            <w:left w:val="none" w:sz="0" w:space="0" w:color="auto"/>
                                                                            <w:bottom w:val="none" w:sz="0" w:space="0" w:color="auto"/>
                                                                            <w:right w:val="none" w:sz="0" w:space="0" w:color="auto"/>
                                                                          </w:divBdr>
                                                                          <w:divsChild>
                                                                            <w:div w:id="350228154">
                                                                              <w:marLeft w:val="0"/>
                                                                              <w:marRight w:val="0"/>
                                                                              <w:marTop w:val="0"/>
                                                                              <w:marBottom w:val="0"/>
                                                                              <w:divBdr>
                                                                                <w:top w:val="none" w:sz="0" w:space="0" w:color="auto"/>
                                                                                <w:left w:val="none" w:sz="0" w:space="0" w:color="auto"/>
                                                                                <w:bottom w:val="none" w:sz="0" w:space="0" w:color="auto"/>
                                                                                <w:right w:val="none" w:sz="0" w:space="0" w:color="auto"/>
                                                                              </w:divBdr>
                                                                            </w:div>
                                                                            <w:div w:id="3502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166">
                                                                      <w:marLeft w:val="0"/>
                                                                      <w:marRight w:val="0"/>
                                                                      <w:marTop w:val="0"/>
                                                                      <w:marBottom w:val="0"/>
                                                                      <w:divBdr>
                                                                        <w:top w:val="none" w:sz="0" w:space="0" w:color="auto"/>
                                                                        <w:left w:val="none" w:sz="0" w:space="0" w:color="auto"/>
                                                                        <w:bottom w:val="none" w:sz="0" w:space="0" w:color="auto"/>
                                                                        <w:right w:val="none" w:sz="0" w:space="0" w:color="auto"/>
                                                                      </w:divBdr>
                                                                    </w:div>
                                                                    <w:div w:id="350228176">
                                                                      <w:marLeft w:val="0"/>
                                                                      <w:marRight w:val="0"/>
                                                                      <w:marTop w:val="0"/>
                                                                      <w:marBottom w:val="0"/>
                                                                      <w:divBdr>
                                                                        <w:top w:val="none" w:sz="0" w:space="0" w:color="auto"/>
                                                                        <w:left w:val="none" w:sz="0" w:space="0" w:color="auto"/>
                                                                        <w:bottom w:val="none" w:sz="0" w:space="0" w:color="auto"/>
                                                                        <w:right w:val="none" w:sz="0" w:space="0" w:color="auto"/>
                                                                      </w:divBdr>
                                                                      <w:divsChild>
                                                                        <w:div w:id="350228152">
                                                                          <w:marLeft w:val="0"/>
                                                                          <w:marRight w:val="0"/>
                                                                          <w:marTop w:val="0"/>
                                                                          <w:marBottom w:val="0"/>
                                                                          <w:divBdr>
                                                                            <w:top w:val="none" w:sz="0" w:space="0" w:color="auto"/>
                                                                            <w:left w:val="none" w:sz="0" w:space="0" w:color="auto"/>
                                                                            <w:bottom w:val="none" w:sz="0" w:space="0" w:color="auto"/>
                                                                            <w:right w:val="none" w:sz="0" w:space="0" w:color="auto"/>
                                                                          </w:divBdr>
                                                                        </w:div>
                                                                        <w:div w:id="350228161">
                                                                          <w:marLeft w:val="0"/>
                                                                          <w:marRight w:val="0"/>
                                                                          <w:marTop w:val="0"/>
                                                                          <w:marBottom w:val="0"/>
                                                                          <w:divBdr>
                                                                            <w:top w:val="none" w:sz="0" w:space="0" w:color="auto"/>
                                                                            <w:left w:val="none" w:sz="0" w:space="0" w:color="auto"/>
                                                                            <w:bottom w:val="none" w:sz="0" w:space="0" w:color="auto"/>
                                                                            <w:right w:val="none" w:sz="0" w:space="0" w:color="auto"/>
                                                                          </w:divBdr>
                                                                        </w:div>
                                                                      </w:divsChild>
                                                                    </w:div>
                                                                    <w:div w:id="350228194">
                                                                      <w:marLeft w:val="0"/>
                                                                      <w:marRight w:val="0"/>
                                                                      <w:marTop w:val="0"/>
                                                                      <w:marBottom w:val="0"/>
                                                                      <w:divBdr>
                                                                        <w:top w:val="none" w:sz="0" w:space="0" w:color="auto"/>
                                                                        <w:left w:val="none" w:sz="0" w:space="0" w:color="auto"/>
                                                                        <w:bottom w:val="none" w:sz="0" w:space="0" w:color="auto"/>
                                                                        <w:right w:val="none" w:sz="0" w:space="0" w:color="auto"/>
                                                                      </w:divBdr>
                                                                      <w:divsChild>
                                                                        <w:div w:id="350228156">
                                                                          <w:marLeft w:val="0"/>
                                                                          <w:marRight w:val="0"/>
                                                                          <w:marTop w:val="0"/>
                                                                          <w:marBottom w:val="0"/>
                                                                          <w:divBdr>
                                                                            <w:top w:val="none" w:sz="0" w:space="0" w:color="auto"/>
                                                                            <w:left w:val="none" w:sz="0" w:space="0" w:color="auto"/>
                                                                            <w:bottom w:val="none" w:sz="0" w:space="0" w:color="auto"/>
                                                                            <w:right w:val="none" w:sz="0" w:space="0" w:color="auto"/>
                                                                          </w:divBdr>
                                                                        </w:div>
                                                                        <w:div w:id="3502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172">
                                                                  <w:marLeft w:val="0"/>
                                                                  <w:marRight w:val="0"/>
                                                                  <w:marTop w:val="0"/>
                                                                  <w:marBottom w:val="0"/>
                                                                  <w:divBdr>
                                                                    <w:top w:val="none" w:sz="0" w:space="0" w:color="auto"/>
                                                                    <w:left w:val="none" w:sz="0" w:space="0" w:color="auto"/>
                                                                    <w:bottom w:val="none" w:sz="0" w:space="0" w:color="auto"/>
                                                                    <w:right w:val="none" w:sz="0" w:space="0" w:color="auto"/>
                                                                  </w:divBdr>
                                                                  <w:divsChild>
                                                                    <w:div w:id="350228125">
                                                                      <w:marLeft w:val="0"/>
                                                                      <w:marRight w:val="0"/>
                                                                      <w:marTop w:val="0"/>
                                                                      <w:marBottom w:val="0"/>
                                                                      <w:divBdr>
                                                                        <w:top w:val="none" w:sz="0" w:space="0" w:color="auto"/>
                                                                        <w:left w:val="none" w:sz="0" w:space="0" w:color="auto"/>
                                                                        <w:bottom w:val="none" w:sz="0" w:space="0" w:color="auto"/>
                                                                        <w:right w:val="none" w:sz="0" w:space="0" w:color="auto"/>
                                                                      </w:divBdr>
                                                                      <w:divsChild>
                                                                        <w:div w:id="350228146">
                                                                          <w:marLeft w:val="0"/>
                                                                          <w:marRight w:val="0"/>
                                                                          <w:marTop w:val="0"/>
                                                                          <w:marBottom w:val="0"/>
                                                                          <w:divBdr>
                                                                            <w:top w:val="none" w:sz="0" w:space="0" w:color="auto"/>
                                                                            <w:left w:val="none" w:sz="0" w:space="0" w:color="auto"/>
                                                                            <w:bottom w:val="none" w:sz="0" w:space="0" w:color="auto"/>
                                                                            <w:right w:val="none" w:sz="0" w:space="0" w:color="auto"/>
                                                                          </w:divBdr>
                                                                        </w:div>
                                                                      </w:divsChild>
                                                                    </w:div>
                                                                    <w:div w:id="350228144">
                                                                      <w:marLeft w:val="0"/>
                                                                      <w:marRight w:val="0"/>
                                                                      <w:marTop w:val="0"/>
                                                                      <w:marBottom w:val="0"/>
                                                                      <w:divBdr>
                                                                        <w:top w:val="none" w:sz="0" w:space="0" w:color="auto"/>
                                                                        <w:left w:val="none" w:sz="0" w:space="0" w:color="auto"/>
                                                                        <w:bottom w:val="none" w:sz="0" w:space="0" w:color="auto"/>
                                                                        <w:right w:val="none" w:sz="0" w:space="0" w:color="auto"/>
                                                                      </w:divBdr>
                                                                    </w:div>
                                                                  </w:divsChild>
                                                                </w:div>
                                                                <w:div w:id="350228186">
                                                                  <w:marLeft w:val="0"/>
                                                                  <w:marRight w:val="0"/>
                                                                  <w:marTop w:val="0"/>
                                                                  <w:marBottom w:val="0"/>
                                                                  <w:divBdr>
                                                                    <w:top w:val="none" w:sz="0" w:space="0" w:color="auto"/>
                                                                    <w:left w:val="none" w:sz="0" w:space="0" w:color="auto"/>
                                                                    <w:bottom w:val="none" w:sz="0" w:space="0" w:color="auto"/>
                                                                    <w:right w:val="none" w:sz="0" w:space="0" w:color="auto"/>
                                                                  </w:divBdr>
                                                                  <w:divsChild>
                                                                    <w:div w:id="350228139">
                                                                      <w:marLeft w:val="0"/>
                                                                      <w:marRight w:val="0"/>
                                                                      <w:marTop w:val="0"/>
                                                                      <w:marBottom w:val="0"/>
                                                                      <w:divBdr>
                                                                        <w:top w:val="none" w:sz="0" w:space="0" w:color="auto"/>
                                                                        <w:left w:val="none" w:sz="0" w:space="0" w:color="auto"/>
                                                                        <w:bottom w:val="none" w:sz="0" w:space="0" w:color="auto"/>
                                                                        <w:right w:val="none" w:sz="0" w:space="0" w:color="auto"/>
                                                                      </w:divBdr>
                                                                    </w:div>
                                                                    <w:div w:id="350228167">
                                                                      <w:marLeft w:val="0"/>
                                                                      <w:marRight w:val="0"/>
                                                                      <w:marTop w:val="0"/>
                                                                      <w:marBottom w:val="0"/>
                                                                      <w:divBdr>
                                                                        <w:top w:val="none" w:sz="0" w:space="0" w:color="auto"/>
                                                                        <w:left w:val="none" w:sz="0" w:space="0" w:color="auto"/>
                                                                        <w:bottom w:val="none" w:sz="0" w:space="0" w:color="auto"/>
                                                                        <w:right w:val="none" w:sz="0" w:space="0" w:color="auto"/>
                                                                      </w:divBdr>
                                                                      <w:divsChild>
                                                                        <w:div w:id="350228121">
                                                                          <w:marLeft w:val="0"/>
                                                                          <w:marRight w:val="0"/>
                                                                          <w:marTop w:val="0"/>
                                                                          <w:marBottom w:val="0"/>
                                                                          <w:divBdr>
                                                                            <w:top w:val="none" w:sz="0" w:space="0" w:color="auto"/>
                                                                            <w:left w:val="none" w:sz="0" w:space="0" w:color="auto"/>
                                                                            <w:bottom w:val="none" w:sz="0" w:space="0" w:color="auto"/>
                                                                            <w:right w:val="none" w:sz="0" w:space="0" w:color="auto"/>
                                                                          </w:divBdr>
                                                                        </w:div>
                                                                        <w:div w:id="350228163">
                                                                          <w:marLeft w:val="0"/>
                                                                          <w:marRight w:val="0"/>
                                                                          <w:marTop w:val="0"/>
                                                                          <w:marBottom w:val="0"/>
                                                                          <w:divBdr>
                                                                            <w:top w:val="none" w:sz="0" w:space="0" w:color="auto"/>
                                                                            <w:left w:val="none" w:sz="0" w:space="0" w:color="auto"/>
                                                                            <w:bottom w:val="none" w:sz="0" w:space="0" w:color="auto"/>
                                                                            <w:right w:val="none" w:sz="0" w:space="0" w:color="auto"/>
                                                                          </w:divBdr>
                                                                          <w:divsChild>
                                                                            <w:div w:id="350228124">
                                                                              <w:marLeft w:val="0"/>
                                                                              <w:marRight w:val="0"/>
                                                                              <w:marTop w:val="0"/>
                                                                              <w:marBottom w:val="0"/>
                                                                              <w:divBdr>
                                                                                <w:top w:val="none" w:sz="0" w:space="0" w:color="auto"/>
                                                                                <w:left w:val="none" w:sz="0" w:space="0" w:color="auto"/>
                                                                                <w:bottom w:val="none" w:sz="0" w:space="0" w:color="auto"/>
                                                                                <w:right w:val="none" w:sz="0" w:space="0" w:color="auto"/>
                                                                              </w:divBdr>
                                                                            </w:div>
                                                                            <w:div w:id="350228189">
                                                                              <w:marLeft w:val="0"/>
                                                                              <w:marRight w:val="0"/>
                                                                              <w:marTop w:val="0"/>
                                                                              <w:marBottom w:val="0"/>
                                                                              <w:divBdr>
                                                                                <w:top w:val="none" w:sz="0" w:space="0" w:color="auto"/>
                                                                                <w:left w:val="none" w:sz="0" w:space="0" w:color="auto"/>
                                                                                <w:bottom w:val="none" w:sz="0" w:space="0" w:color="auto"/>
                                                                                <w:right w:val="none" w:sz="0" w:space="0" w:color="auto"/>
                                                                              </w:divBdr>
                                                                            </w:div>
                                                                          </w:divsChild>
                                                                        </w:div>
                                                                        <w:div w:id="350228191">
                                                                          <w:marLeft w:val="0"/>
                                                                          <w:marRight w:val="0"/>
                                                                          <w:marTop w:val="0"/>
                                                                          <w:marBottom w:val="0"/>
                                                                          <w:divBdr>
                                                                            <w:top w:val="none" w:sz="0" w:space="0" w:color="auto"/>
                                                                            <w:left w:val="none" w:sz="0" w:space="0" w:color="auto"/>
                                                                            <w:bottom w:val="none" w:sz="0" w:space="0" w:color="auto"/>
                                                                            <w:right w:val="none" w:sz="0" w:space="0" w:color="auto"/>
                                                                          </w:divBdr>
                                                                        </w:div>
                                                                        <w:div w:id="350228200">
                                                                          <w:marLeft w:val="0"/>
                                                                          <w:marRight w:val="0"/>
                                                                          <w:marTop w:val="0"/>
                                                                          <w:marBottom w:val="0"/>
                                                                          <w:divBdr>
                                                                            <w:top w:val="none" w:sz="0" w:space="0" w:color="auto"/>
                                                                            <w:left w:val="none" w:sz="0" w:space="0" w:color="auto"/>
                                                                            <w:bottom w:val="none" w:sz="0" w:space="0" w:color="auto"/>
                                                                            <w:right w:val="none" w:sz="0" w:space="0" w:color="auto"/>
                                                                          </w:divBdr>
                                                                          <w:divsChild>
                                                                            <w:div w:id="350228148">
                                                                              <w:marLeft w:val="0"/>
                                                                              <w:marRight w:val="0"/>
                                                                              <w:marTop w:val="0"/>
                                                                              <w:marBottom w:val="0"/>
                                                                              <w:divBdr>
                                                                                <w:top w:val="none" w:sz="0" w:space="0" w:color="auto"/>
                                                                                <w:left w:val="none" w:sz="0" w:space="0" w:color="auto"/>
                                                                                <w:bottom w:val="none" w:sz="0" w:space="0" w:color="auto"/>
                                                                                <w:right w:val="none" w:sz="0" w:space="0" w:color="auto"/>
                                                                              </w:divBdr>
                                                                            </w:div>
                                                                            <w:div w:id="350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182">
                                                                      <w:marLeft w:val="0"/>
                                                                      <w:marRight w:val="0"/>
                                                                      <w:marTop w:val="0"/>
                                                                      <w:marBottom w:val="0"/>
                                                                      <w:divBdr>
                                                                        <w:top w:val="none" w:sz="0" w:space="0" w:color="auto"/>
                                                                        <w:left w:val="none" w:sz="0" w:space="0" w:color="auto"/>
                                                                        <w:bottom w:val="none" w:sz="0" w:space="0" w:color="auto"/>
                                                                        <w:right w:val="none" w:sz="0" w:space="0" w:color="auto"/>
                                                                      </w:divBdr>
                                                                    </w:div>
                                                                    <w:div w:id="350228184">
                                                                      <w:marLeft w:val="0"/>
                                                                      <w:marRight w:val="0"/>
                                                                      <w:marTop w:val="0"/>
                                                                      <w:marBottom w:val="0"/>
                                                                      <w:divBdr>
                                                                        <w:top w:val="none" w:sz="0" w:space="0" w:color="auto"/>
                                                                        <w:left w:val="none" w:sz="0" w:space="0" w:color="auto"/>
                                                                        <w:bottom w:val="none" w:sz="0" w:space="0" w:color="auto"/>
                                                                        <w:right w:val="none" w:sz="0" w:space="0" w:color="auto"/>
                                                                      </w:divBdr>
                                                                      <w:divsChild>
                                                                        <w:div w:id="350228110">
                                                                          <w:marLeft w:val="0"/>
                                                                          <w:marRight w:val="0"/>
                                                                          <w:marTop w:val="0"/>
                                                                          <w:marBottom w:val="0"/>
                                                                          <w:divBdr>
                                                                            <w:top w:val="none" w:sz="0" w:space="0" w:color="auto"/>
                                                                            <w:left w:val="none" w:sz="0" w:space="0" w:color="auto"/>
                                                                            <w:bottom w:val="none" w:sz="0" w:space="0" w:color="auto"/>
                                                                            <w:right w:val="none" w:sz="0" w:space="0" w:color="auto"/>
                                                                          </w:divBdr>
                                                                        </w:div>
                                                                        <w:div w:id="350228134">
                                                                          <w:marLeft w:val="0"/>
                                                                          <w:marRight w:val="0"/>
                                                                          <w:marTop w:val="0"/>
                                                                          <w:marBottom w:val="0"/>
                                                                          <w:divBdr>
                                                                            <w:top w:val="none" w:sz="0" w:space="0" w:color="auto"/>
                                                                            <w:left w:val="none" w:sz="0" w:space="0" w:color="auto"/>
                                                                            <w:bottom w:val="none" w:sz="0" w:space="0" w:color="auto"/>
                                                                            <w:right w:val="none" w:sz="0" w:space="0" w:color="auto"/>
                                                                          </w:divBdr>
                                                                        </w:div>
                                                                        <w:div w:id="350228140">
                                                                          <w:marLeft w:val="0"/>
                                                                          <w:marRight w:val="0"/>
                                                                          <w:marTop w:val="0"/>
                                                                          <w:marBottom w:val="0"/>
                                                                          <w:divBdr>
                                                                            <w:top w:val="none" w:sz="0" w:space="0" w:color="auto"/>
                                                                            <w:left w:val="none" w:sz="0" w:space="0" w:color="auto"/>
                                                                            <w:bottom w:val="none" w:sz="0" w:space="0" w:color="auto"/>
                                                                            <w:right w:val="none" w:sz="0" w:space="0" w:color="auto"/>
                                                                          </w:divBdr>
                                                                          <w:divsChild>
                                                                            <w:div w:id="350228157">
                                                                              <w:marLeft w:val="0"/>
                                                                              <w:marRight w:val="0"/>
                                                                              <w:marTop w:val="0"/>
                                                                              <w:marBottom w:val="0"/>
                                                                              <w:divBdr>
                                                                                <w:top w:val="none" w:sz="0" w:space="0" w:color="auto"/>
                                                                                <w:left w:val="none" w:sz="0" w:space="0" w:color="auto"/>
                                                                                <w:bottom w:val="none" w:sz="0" w:space="0" w:color="auto"/>
                                                                                <w:right w:val="none" w:sz="0" w:space="0" w:color="auto"/>
                                                                              </w:divBdr>
                                                                            </w:div>
                                                                            <w:div w:id="350228185">
                                                                              <w:marLeft w:val="0"/>
                                                                              <w:marRight w:val="0"/>
                                                                              <w:marTop w:val="0"/>
                                                                              <w:marBottom w:val="0"/>
                                                                              <w:divBdr>
                                                                                <w:top w:val="none" w:sz="0" w:space="0" w:color="auto"/>
                                                                                <w:left w:val="none" w:sz="0" w:space="0" w:color="auto"/>
                                                                                <w:bottom w:val="none" w:sz="0" w:space="0" w:color="auto"/>
                                                                                <w:right w:val="none" w:sz="0" w:space="0" w:color="auto"/>
                                                                              </w:divBdr>
                                                                            </w:div>
                                                                          </w:divsChild>
                                                                        </w:div>
                                                                        <w:div w:id="350228179">
                                                                          <w:marLeft w:val="0"/>
                                                                          <w:marRight w:val="0"/>
                                                                          <w:marTop w:val="0"/>
                                                                          <w:marBottom w:val="0"/>
                                                                          <w:divBdr>
                                                                            <w:top w:val="none" w:sz="0" w:space="0" w:color="auto"/>
                                                                            <w:left w:val="none" w:sz="0" w:space="0" w:color="auto"/>
                                                                            <w:bottom w:val="none" w:sz="0" w:space="0" w:color="auto"/>
                                                                            <w:right w:val="none" w:sz="0" w:space="0" w:color="auto"/>
                                                                          </w:divBdr>
                                                                          <w:divsChild>
                                                                            <w:div w:id="350228118">
                                                                              <w:marLeft w:val="0"/>
                                                                              <w:marRight w:val="0"/>
                                                                              <w:marTop w:val="0"/>
                                                                              <w:marBottom w:val="0"/>
                                                                              <w:divBdr>
                                                                                <w:top w:val="none" w:sz="0" w:space="0" w:color="auto"/>
                                                                                <w:left w:val="none" w:sz="0" w:space="0" w:color="auto"/>
                                                                                <w:bottom w:val="none" w:sz="0" w:space="0" w:color="auto"/>
                                                                                <w:right w:val="none" w:sz="0" w:space="0" w:color="auto"/>
                                                                              </w:divBdr>
                                                                            </w:div>
                                                                            <w:div w:id="350228196">
                                                                              <w:marLeft w:val="0"/>
                                                                              <w:marRight w:val="0"/>
                                                                              <w:marTop w:val="0"/>
                                                                              <w:marBottom w:val="0"/>
                                                                              <w:divBdr>
                                                                                <w:top w:val="none" w:sz="0" w:space="0" w:color="auto"/>
                                                                                <w:left w:val="none" w:sz="0" w:space="0" w:color="auto"/>
                                                                                <w:bottom w:val="none" w:sz="0" w:space="0" w:color="auto"/>
                                                                                <w:right w:val="none" w:sz="0" w:space="0" w:color="auto"/>
                                                                              </w:divBdr>
                                                                            </w:div>
                                                                          </w:divsChild>
                                                                        </w:div>
                                                                        <w:div w:id="350228188">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
                                                                            <w:div w:id="350228173">
                                                                              <w:marLeft w:val="0"/>
                                                                              <w:marRight w:val="0"/>
                                                                              <w:marTop w:val="0"/>
                                                                              <w:marBottom w:val="0"/>
                                                                              <w:divBdr>
                                                                                <w:top w:val="none" w:sz="0" w:space="0" w:color="auto"/>
                                                                                <w:left w:val="none" w:sz="0" w:space="0" w:color="auto"/>
                                                                                <w:bottom w:val="none" w:sz="0" w:space="0" w:color="auto"/>
                                                                                <w:right w:val="none" w:sz="0" w:space="0" w:color="auto"/>
                                                                              </w:divBdr>
                                                                            </w:div>
                                                                          </w:divsChild>
                                                                        </w:div>
                                                                        <w:div w:id="350228193">
                                                                          <w:marLeft w:val="0"/>
                                                                          <w:marRight w:val="0"/>
                                                                          <w:marTop w:val="0"/>
                                                                          <w:marBottom w:val="0"/>
                                                                          <w:divBdr>
                                                                            <w:top w:val="none" w:sz="0" w:space="0" w:color="auto"/>
                                                                            <w:left w:val="none" w:sz="0" w:space="0" w:color="auto"/>
                                                                            <w:bottom w:val="none" w:sz="0" w:space="0" w:color="auto"/>
                                                                            <w:right w:val="none" w:sz="0" w:space="0" w:color="auto"/>
                                                                          </w:divBdr>
                                                                          <w:divsChild>
                                                                            <w:div w:id="350228150">
                                                                              <w:marLeft w:val="0"/>
                                                                              <w:marRight w:val="0"/>
                                                                              <w:marTop w:val="0"/>
                                                                              <w:marBottom w:val="0"/>
                                                                              <w:divBdr>
                                                                                <w:top w:val="none" w:sz="0" w:space="0" w:color="auto"/>
                                                                                <w:left w:val="none" w:sz="0" w:space="0" w:color="auto"/>
                                                                                <w:bottom w:val="none" w:sz="0" w:space="0" w:color="auto"/>
                                                                                <w:right w:val="none" w:sz="0" w:space="0" w:color="auto"/>
                                                                              </w:divBdr>
                                                                            </w:div>
                                                                            <w:div w:id="3502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8187">
                                                                  <w:marLeft w:val="0"/>
                                                                  <w:marRight w:val="0"/>
                                                                  <w:marTop w:val="0"/>
                                                                  <w:marBottom w:val="0"/>
                                                                  <w:divBdr>
                                                                    <w:top w:val="none" w:sz="0" w:space="0" w:color="auto"/>
                                                                    <w:left w:val="none" w:sz="0" w:space="0" w:color="auto"/>
                                                                    <w:bottom w:val="none" w:sz="0" w:space="0" w:color="auto"/>
                                                                    <w:right w:val="none" w:sz="0" w:space="0" w:color="auto"/>
                                                                  </w:divBdr>
                                                                  <w:divsChild>
                                                                    <w:div w:id="350228109">
                                                                      <w:marLeft w:val="0"/>
                                                                      <w:marRight w:val="0"/>
                                                                      <w:marTop w:val="0"/>
                                                                      <w:marBottom w:val="0"/>
                                                                      <w:divBdr>
                                                                        <w:top w:val="none" w:sz="0" w:space="0" w:color="auto"/>
                                                                        <w:left w:val="none" w:sz="0" w:space="0" w:color="auto"/>
                                                                        <w:bottom w:val="none" w:sz="0" w:space="0" w:color="auto"/>
                                                                        <w:right w:val="none" w:sz="0" w:space="0" w:color="auto"/>
                                                                      </w:divBdr>
                                                                      <w:divsChild>
                                                                        <w:div w:id="350228138">
                                                                          <w:marLeft w:val="0"/>
                                                                          <w:marRight w:val="0"/>
                                                                          <w:marTop w:val="0"/>
                                                                          <w:marBottom w:val="0"/>
                                                                          <w:divBdr>
                                                                            <w:top w:val="none" w:sz="0" w:space="0" w:color="auto"/>
                                                                            <w:left w:val="none" w:sz="0" w:space="0" w:color="auto"/>
                                                                            <w:bottom w:val="none" w:sz="0" w:space="0" w:color="auto"/>
                                                                            <w:right w:val="none" w:sz="0" w:space="0" w:color="auto"/>
                                                                          </w:divBdr>
                                                                          <w:divsChild>
                                                                            <w:div w:id="350228112">
                                                                              <w:marLeft w:val="0"/>
                                                                              <w:marRight w:val="0"/>
                                                                              <w:marTop w:val="0"/>
                                                                              <w:marBottom w:val="0"/>
                                                                              <w:divBdr>
                                                                                <w:top w:val="none" w:sz="0" w:space="0" w:color="auto"/>
                                                                                <w:left w:val="none" w:sz="0" w:space="0" w:color="auto"/>
                                                                                <w:bottom w:val="none" w:sz="0" w:space="0" w:color="auto"/>
                                                                                <w:right w:val="none" w:sz="0" w:space="0" w:color="auto"/>
                                                                              </w:divBdr>
                                                                            </w:div>
                                                                            <w:div w:id="350228197">
                                                                              <w:marLeft w:val="0"/>
                                                                              <w:marRight w:val="0"/>
                                                                              <w:marTop w:val="0"/>
                                                                              <w:marBottom w:val="0"/>
                                                                              <w:divBdr>
                                                                                <w:top w:val="none" w:sz="0" w:space="0" w:color="auto"/>
                                                                                <w:left w:val="none" w:sz="0" w:space="0" w:color="auto"/>
                                                                                <w:bottom w:val="none" w:sz="0" w:space="0" w:color="auto"/>
                                                                                <w:right w:val="none" w:sz="0" w:space="0" w:color="auto"/>
                                                                              </w:divBdr>
                                                                            </w:div>
                                                                          </w:divsChild>
                                                                        </w:div>
                                                                        <w:div w:id="350228149">
                                                                          <w:marLeft w:val="0"/>
                                                                          <w:marRight w:val="0"/>
                                                                          <w:marTop w:val="0"/>
                                                                          <w:marBottom w:val="0"/>
                                                                          <w:divBdr>
                                                                            <w:top w:val="none" w:sz="0" w:space="0" w:color="auto"/>
                                                                            <w:left w:val="none" w:sz="0" w:space="0" w:color="auto"/>
                                                                            <w:bottom w:val="none" w:sz="0" w:space="0" w:color="auto"/>
                                                                            <w:right w:val="none" w:sz="0" w:space="0" w:color="auto"/>
                                                                          </w:divBdr>
                                                                          <w:divsChild>
                                                                            <w:div w:id="350228162">
                                                                              <w:marLeft w:val="0"/>
                                                                              <w:marRight w:val="0"/>
                                                                              <w:marTop w:val="0"/>
                                                                              <w:marBottom w:val="0"/>
                                                                              <w:divBdr>
                                                                                <w:top w:val="none" w:sz="0" w:space="0" w:color="auto"/>
                                                                                <w:left w:val="none" w:sz="0" w:space="0" w:color="auto"/>
                                                                                <w:bottom w:val="none" w:sz="0" w:space="0" w:color="auto"/>
                                                                                <w:right w:val="none" w:sz="0" w:space="0" w:color="auto"/>
                                                                              </w:divBdr>
                                                                            </w:div>
                                                                            <w:div w:id="350228174">
                                                                              <w:marLeft w:val="0"/>
                                                                              <w:marRight w:val="0"/>
                                                                              <w:marTop w:val="0"/>
                                                                              <w:marBottom w:val="0"/>
                                                                              <w:divBdr>
                                                                                <w:top w:val="none" w:sz="0" w:space="0" w:color="auto"/>
                                                                                <w:left w:val="none" w:sz="0" w:space="0" w:color="auto"/>
                                                                                <w:bottom w:val="none" w:sz="0" w:space="0" w:color="auto"/>
                                                                                <w:right w:val="none" w:sz="0" w:space="0" w:color="auto"/>
                                                                              </w:divBdr>
                                                                            </w:div>
                                                                          </w:divsChild>
                                                                        </w:div>
                                                                        <w:div w:id="350228170">
                                                                          <w:marLeft w:val="0"/>
                                                                          <w:marRight w:val="0"/>
                                                                          <w:marTop w:val="0"/>
                                                                          <w:marBottom w:val="0"/>
                                                                          <w:divBdr>
                                                                            <w:top w:val="none" w:sz="0" w:space="0" w:color="auto"/>
                                                                            <w:left w:val="none" w:sz="0" w:space="0" w:color="auto"/>
                                                                            <w:bottom w:val="none" w:sz="0" w:space="0" w:color="auto"/>
                                                                            <w:right w:val="none" w:sz="0" w:space="0" w:color="auto"/>
                                                                          </w:divBdr>
                                                                          <w:divsChild>
                                                                            <w:div w:id="350228128">
                                                                              <w:marLeft w:val="0"/>
                                                                              <w:marRight w:val="0"/>
                                                                              <w:marTop w:val="0"/>
                                                                              <w:marBottom w:val="0"/>
                                                                              <w:divBdr>
                                                                                <w:top w:val="none" w:sz="0" w:space="0" w:color="auto"/>
                                                                                <w:left w:val="none" w:sz="0" w:space="0" w:color="auto"/>
                                                                                <w:bottom w:val="none" w:sz="0" w:space="0" w:color="auto"/>
                                                                                <w:right w:val="none" w:sz="0" w:space="0" w:color="auto"/>
                                                                              </w:divBdr>
                                                                            </w:div>
                                                                            <w:div w:id="350228155">
                                                                              <w:marLeft w:val="0"/>
                                                                              <w:marRight w:val="0"/>
                                                                              <w:marTop w:val="0"/>
                                                                              <w:marBottom w:val="0"/>
                                                                              <w:divBdr>
                                                                                <w:top w:val="none" w:sz="0" w:space="0" w:color="auto"/>
                                                                                <w:left w:val="none" w:sz="0" w:space="0" w:color="auto"/>
                                                                                <w:bottom w:val="none" w:sz="0" w:space="0" w:color="auto"/>
                                                                                <w:right w:val="none" w:sz="0" w:space="0" w:color="auto"/>
                                                                              </w:divBdr>
                                                                            </w:div>
                                                                          </w:divsChild>
                                                                        </w:div>
                                                                        <w:div w:id="350228177">
                                                                          <w:marLeft w:val="0"/>
                                                                          <w:marRight w:val="0"/>
                                                                          <w:marTop w:val="0"/>
                                                                          <w:marBottom w:val="0"/>
                                                                          <w:divBdr>
                                                                            <w:top w:val="none" w:sz="0" w:space="0" w:color="auto"/>
                                                                            <w:left w:val="none" w:sz="0" w:space="0" w:color="auto"/>
                                                                            <w:bottom w:val="none" w:sz="0" w:space="0" w:color="auto"/>
                                                                            <w:right w:val="none" w:sz="0" w:space="0" w:color="auto"/>
                                                                          </w:divBdr>
                                                                        </w:div>
                                                                        <w:div w:id="350228181">
                                                                          <w:marLeft w:val="0"/>
                                                                          <w:marRight w:val="0"/>
                                                                          <w:marTop w:val="0"/>
                                                                          <w:marBottom w:val="0"/>
                                                                          <w:divBdr>
                                                                            <w:top w:val="none" w:sz="0" w:space="0" w:color="auto"/>
                                                                            <w:left w:val="none" w:sz="0" w:space="0" w:color="auto"/>
                                                                            <w:bottom w:val="none" w:sz="0" w:space="0" w:color="auto"/>
                                                                            <w:right w:val="none" w:sz="0" w:space="0" w:color="auto"/>
                                                                          </w:divBdr>
                                                                        </w:div>
                                                                      </w:divsChild>
                                                                    </w:div>
                                                                    <w:div w:id="350228113">
                                                                      <w:marLeft w:val="0"/>
                                                                      <w:marRight w:val="0"/>
                                                                      <w:marTop w:val="0"/>
                                                                      <w:marBottom w:val="0"/>
                                                                      <w:divBdr>
                                                                        <w:top w:val="none" w:sz="0" w:space="0" w:color="auto"/>
                                                                        <w:left w:val="none" w:sz="0" w:space="0" w:color="auto"/>
                                                                        <w:bottom w:val="none" w:sz="0" w:space="0" w:color="auto"/>
                                                                        <w:right w:val="none" w:sz="0" w:space="0" w:color="auto"/>
                                                                      </w:divBdr>
                                                                      <w:divsChild>
                                                                        <w:div w:id="350228119">
                                                                          <w:marLeft w:val="0"/>
                                                                          <w:marRight w:val="0"/>
                                                                          <w:marTop w:val="0"/>
                                                                          <w:marBottom w:val="0"/>
                                                                          <w:divBdr>
                                                                            <w:top w:val="none" w:sz="0" w:space="0" w:color="auto"/>
                                                                            <w:left w:val="none" w:sz="0" w:space="0" w:color="auto"/>
                                                                            <w:bottom w:val="none" w:sz="0" w:space="0" w:color="auto"/>
                                                                            <w:right w:val="none" w:sz="0" w:space="0" w:color="auto"/>
                                                                          </w:divBdr>
                                                                          <w:divsChild>
                                                                            <w:div w:id="350228135">
                                                                              <w:marLeft w:val="0"/>
                                                                              <w:marRight w:val="0"/>
                                                                              <w:marTop w:val="0"/>
                                                                              <w:marBottom w:val="0"/>
                                                                              <w:divBdr>
                                                                                <w:top w:val="none" w:sz="0" w:space="0" w:color="auto"/>
                                                                                <w:left w:val="none" w:sz="0" w:space="0" w:color="auto"/>
                                                                                <w:bottom w:val="none" w:sz="0" w:space="0" w:color="auto"/>
                                                                                <w:right w:val="none" w:sz="0" w:space="0" w:color="auto"/>
                                                                              </w:divBdr>
                                                                            </w:div>
                                                                            <w:div w:id="350228137">
                                                                              <w:marLeft w:val="0"/>
                                                                              <w:marRight w:val="0"/>
                                                                              <w:marTop w:val="0"/>
                                                                              <w:marBottom w:val="0"/>
                                                                              <w:divBdr>
                                                                                <w:top w:val="none" w:sz="0" w:space="0" w:color="auto"/>
                                                                                <w:left w:val="none" w:sz="0" w:space="0" w:color="auto"/>
                                                                                <w:bottom w:val="none" w:sz="0" w:space="0" w:color="auto"/>
                                                                                <w:right w:val="none" w:sz="0" w:space="0" w:color="auto"/>
                                                                              </w:divBdr>
                                                                            </w:div>
                                                                          </w:divsChild>
                                                                        </w:div>
                                                                        <w:div w:id="350228129">
                                                                          <w:marLeft w:val="0"/>
                                                                          <w:marRight w:val="0"/>
                                                                          <w:marTop w:val="0"/>
                                                                          <w:marBottom w:val="0"/>
                                                                          <w:divBdr>
                                                                            <w:top w:val="none" w:sz="0" w:space="0" w:color="auto"/>
                                                                            <w:left w:val="none" w:sz="0" w:space="0" w:color="auto"/>
                                                                            <w:bottom w:val="none" w:sz="0" w:space="0" w:color="auto"/>
                                                                            <w:right w:val="none" w:sz="0" w:space="0" w:color="auto"/>
                                                                          </w:divBdr>
                                                                          <w:divsChild>
                                                                            <w:div w:id="350228120">
                                                                              <w:marLeft w:val="0"/>
                                                                              <w:marRight w:val="0"/>
                                                                              <w:marTop w:val="0"/>
                                                                              <w:marBottom w:val="0"/>
                                                                              <w:divBdr>
                                                                                <w:top w:val="none" w:sz="0" w:space="0" w:color="auto"/>
                                                                                <w:left w:val="none" w:sz="0" w:space="0" w:color="auto"/>
                                                                                <w:bottom w:val="none" w:sz="0" w:space="0" w:color="auto"/>
                                                                                <w:right w:val="none" w:sz="0" w:space="0" w:color="auto"/>
                                                                              </w:divBdr>
                                                                            </w:div>
                                                                            <w:div w:id="350228126">
                                                                              <w:marLeft w:val="0"/>
                                                                              <w:marRight w:val="0"/>
                                                                              <w:marTop w:val="0"/>
                                                                              <w:marBottom w:val="0"/>
                                                                              <w:divBdr>
                                                                                <w:top w:val="none" w:sz="0" w:space="0" w:color="auto"/>
                                                                                <w:left w:val="none" w:sz="0" w:space="0" w:color="auto"/>
                                                                                <w:bottom w:val="none" w:sz="0" w:space="0" w:color="auto"/>
                                                                                <w:right w:val="none" w:sz="0" w:space="0" w:color="auto"/>
                                                                              </w:divBdr>
                                                                            </w:div>
                                                                          </w:divsChild>
                                                                        </w:div>
                                                                        <w:div w:id="350228195">
                                                                          <w:marLeft w:val="0"/>
                                                                          <w:marRight w:val="0"/>
                                                                          <w:marTop w:val="0"/>
                                                                          <w:marBottom w:val="0"/>
                                                                          <w:divBdr>
                                                                            <w:top w:val="none" w:sz="0" w:space="0" w:color="auto"/>
                                                                            <w:left w:val="none" w:sz="0" w:space="0" w:color="auto"/>
                                                                            <w:bottom w:val="none" w:sz="0" w:space="0" w:color="auto"/>
                                                                            <w:right w:val="none" w:sz="0" w:space="0" w:color="auto"/>
                                                                          </w:divBdr>
                                                                        </w:div>
                                                                      </w:divsChild>
                                                                    </w:div>
                                                                    <w:div w:id="350228122">
                                                                      <w:marLeft w:val="0"/>
                                                                      <w:marRight w:val="0"/>
                                                                      <w:marTop w:val="0"/>
                                                                      <w:marBottom w:val="0"/>
                                                                      <w:divBdr>
                                                                        <w:top w:val="none" w:sz="0" w:space="0" w:color="auto"/>
                                                                        <w:left w:val="none" w:sz="0" w:space="0" w:color="auto"/>
                                                                        <w:bottom w:val="none" w:sz="0" w:space="0" w:color="auto"/>
                                                                        <w:right w:val="none" w:sz="0" w:space="0" w:color="auto"/>
                                                                      </w:divBdr>
                                                                    </w:div>
                                                                    <w:div w:id="350228178">
                                                                      <w:marLeft w:val="0"/>
                                                                      <w:marRight w:val="0"/>
                                                                      <w:marTop w:val="0"/>
                                                                      <w:marBottom w:val="0"/>
                                                                      <w:divBdr>
                                                                        <w:top w:val="none" w:sz="0" w:space="0" w:color="auto"/>
                                                                        <w:left w:val="none" w:sz="0" w:space="0" w:color="auto"/>
                                                                        <w:bottom w:val="none" w:sz="0" w:space="0" w:color="auto"/>
                                                                        <w:right w:val="none" w:sz="0" w:space="0" w:color="auto"/>
                                                                      </w:divBdr>
                                                                      <w:divsChild>
                                                                        <w:div w:id="350228141">
                                                                          <w:marLeft w:val="0"/>
                                                                          <w:marRight w:val="0"/>
                                                                          <w:marTop w:val="0"/>
                                                                          <w:marBottom w:val="0"/>
                                                                          <w:divBdr>
                                                                            <w:top w:val="none" w:sz="0" w:space="0" w:color="auto"/>
                                                                            <w:left w:val="none" w:sz="0" w:space="0" w:color="auto"/>
                                                                            <w:bottom w:val="none" w:sz="0" w:space="0" w:color="auto"/>
                                                                            <w:right w:val="none" w:sz="0" w:space="0" w:color="auto"/>
                                                                          </w:divBdr>
                                                                          <w:divsChild>
                                                                            <w:div w:id="350228111">
                                                                              <w:marLeft w:val="0"/>
                                                                              <w:marRight w:val="0"/>
                                                                              <w:marTop w:val="0"/>
                                                                              <w:marBottom w:val="0"/>
                                                                              <w:divBdr>
                                                                                <w:top w:val="none" w:sz="0" w:space="0" w:color="auto"/>
                                                                                <w:left w:val="none" w:sz="0" w:space="0" w:color="auto"/>
                                                                                <w:bottom w:val="none" w:sz="0" w:space="0" w:color="auto"/>
                                                                                <w:right w:val="none" w:sz="0" w:space="0" w:color="auto"/>
                                                                              </w:divBdr>
                                                                            </w:div>
                                                                            <w:div w:id="350228158">
                                                                              <w:marLeft w:val="0"/>
                                                                              <w:marRight w:val="0"/>
                                                                              <w:marTop w:val="0"/>
                                                                              <w:marBottom w:val="0"/>
                                                                              <w:divBdr>
                                                                                <w:top w:val="none" w:sz="0" w:space="0" w:color="auto"/>
                                                                                <w:left w:val="none" w:sz="0" w:space="0" w:color="auto"/>
                                                                                <w:bottom w:val="none" w:sz="0" w:space="0" w:color="auto"/>
                                                                                <w:right w:val="none" w:sz="0" w:space="0" w:color="auto"/>
                                                                              </w:divBdr>
                                                                            </w:div>
                                                                          </w:divsChild>
                                                                        </w:div>
                                                                        <w:div w:id="350228160">
                                                                          <w:marLeft w:val="0"/>
                                                                          <w:marRight w:val="0"/>
                                                                          <w:marTop w:val="0"/>
                                                                          <w:marBottom w:val="0"/>
                                                                          <w:divBdr>
                                                                            <w:top w:val="none" w:sz="0" w:space="0" w:color="auto"/>
                                                                            <w:left w:val="none" w:sz="0" w:space="0" w:color="auto"/>
                                                                            <w:bottom w:val="none" w:sz="0" w:space="0" w:color="auto"/>
                                                                            <w:right w:val="none" w:sz="0" w:space="0" w:color="auto"/>
                                                                          </w:divBdr>
                                                                        </w:div>
                                                                        <w:div w:id="350228201">
                                                                          <w:marLeft w:val="0"/>
                                                                          <w:marRight w:val="0"/>
                                                                          <w:marTop w:val="0"/>
                                                                          <w:marBottom w:val="0"/>
                                                                          <w:divBdr>
                                                                            <w:top w:val="none" w:sz="0" w:space="0" w:color="auto"/>
                                                                            <w:left w:val="none" w:sz="0" w:space="0" w:color="auto"/>
                                                                            <w:bottom w:val="none" w:sz="0" w:space="0" w:color="auto"/>
                                                                            <w:right w:val="none" w:sz="0" w:space="0" w:color="auto"/>
                                                                          </w:divBdr>
                                                                          <w:divsChild>
                                                                            <w:div w:id="350228116">
                                                                              <w:marLeft w:val="0"/>
                                                                              <w:marRight w:val="0"/>
                                                                              <w:marTop w:val="0"/>
                                                                              <w:marBottom w:val="0"/>
                                                                              <w:divBdr>
                                                                                <w:top w:val="none" w:sz="0" w:space="0" w:color="auto"/>
                                                                                <w:left w:val="none" w:sz="0" w:space="0" w:color="auto"/>
                                                                                <w:bottom w:val="none" w:sz="0" w:space="0" w:color="auto"/>
                                                                                <w:right w:val="none" w:sz="0" w:space="0" w:color="auto"/>
                                                                              </w:divBdr>
                                                                            </w:div>
                                                                            <w:div w:id="3502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8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cch.net/en/instruments/conventions/status-table/?cid=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xUriServ/LexUriServ.do?uri=OJ:L:2005:300:0055:0060:S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justice.europa.eu/content_serving_documents-373-sk.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ien.gv.at/amtshelfer/dokumente/verwaltung/meldeservice/einzelauskunf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justice.europa.eu/content_serving_documents-373-sk.do?init=true" TargetMode="External"/><Relationship Id="rId2" Type="http://schemas.openxmlformats.org/officeDocument/2006/relationships/hyperlink" Target="https://e-justice.europa.eu/content_serving_documents-373-sk.do" TargetMode="External"/><Relationship Id="rId1" Type="http://schemas.openxmlformats.org/officeDocument/2006/relationships/hyperlink" Target="https://e-justice.europa.eu/content_serving_documents-373-sk.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A7ED143C15AC4EB6C1B97DEBBDC12F" ma:contentTypeVersion="2" ma:contentTypeDescription="Umožňuje vytvoriť nový dokument." ma:contentTypeScope="" ma:versionID="94ba64bf0e24b29438389ce99cec98be">
  <xsd:schema xmlns:xsd="http://www.w3.org/2001/XMLSchema" xmlns:xs="http://www.w3.org/2001/XMLSchema" xmlns:p="http://schemas.microsoft.com/office/2006/metadata/properties" xmlns:ns2="5d92646e-282c-4c1b-a13d-2ee2480bf4f6" xmlns:ns3="69710dd5-3321-4249-87a6-da2a75966f4f" targetNamespace="http://schemas.microsoft.com/office/2006/metadata/properties" ma:root="true" ma:fieldsID="f54a0aca7a0b49b5eaf75d9b9fcf9f67" ns2:_="" ns3:_="">
    <xsd:import namespace="5d92646e-282c-4c1b-a13d-2ee2480bf4f6"/>
    <xsd:import namespace="69710dd5-3321-4249-87a6-da2a75966f4f"/>
    <xsd:element name="properties">
      <xsd:complexType>
        <xsd:sequence>
          <xsd:element name="documentManagement">
            <xsd:complexType>
              <xsd:all>
                <xsd:element ref="ns2:_dlc_DocId" minOccurs="0"/>
                <xsd:element ref="ns2:_dlc_DocIdUrl" minOccurs="0"/>
                <xsd:element ref="ns2:_dlc_DocIdPersistId" minOccurs="0"/>
                <xsd:element ref="ns3:Migrov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2646e-282c-4c1b-a13d-2ee2480bf4f6"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710dd5-3321-4249-87a6-da2a75966f4f" elementFormDefault="qualified">
    <xsd:import namespace="http://schemas.microsoft.com/office/2006/documentManagement/types"/>
    <xsd:import namespace="http://schemas.microsoft.com/office/infopath/2007/PartnerControls"/>
    <xsd:element name="Migrovat" ma:index="11" nillable="true" ma:displayName="Migrovať" ma:default="1" ma:internalName="Migrova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d92646e-282c-4c1b-a13d-2ee2480bf4f6">MNVPC42E3CNQ-6-5084</_dlc_DocId>
    <_dlc_DocIdUrl xmlns="5d92646e-282c-4c1b-a13d-2ee2480bf4f6">
      <Url>http://portalms.justice.sk/_layouts/DocIdRedir.aspx?ID=MNVPC42E3CNQ-6-5084</Url>
      <Description>MNVPC42E3CNQ-6-5084</Description>
    </_dlc_DocIdUrl>
    <Migrovat xmlns="69710dd5-3321-4249-87a6-da2a75966f4f">true</Migrova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8B5C-21CF-470A-884C-EE2436927AFB}">
  <ds:schemaRefs>
    <ds:schemaRef ds:uri="http://schemas.microsoft.com/sharepoint/v3/contenttype/forms"/>
  </ds:schemaRefs>
</ds:datastoreItem>
</file>

<file path=customXml/itemProps2.xml><?xml version="1.0" encoding="utf-8"?>
<ds:datastoreItem xmlns:ds="http://schemas.openxmlformats.org/officeDocument/2006/customXml" ds:itemID="{BD6F8955-DA62-491C-B23C-1A5AEFCD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2646e-282c-4c1b-a13d-2ee2480bf4f6"/>
    <ds:schemaRef ds:uri="69710dd5-3321-4249-87a6-da2a75966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59257-BF5F-4C76-BBFF-12345FDEB813}">
  <ds:schemaRefs>
    <ds:schemaRef ds:uri="http://schemas.microsoft.com/sharepoint/events"/>
  </ds:schemaRefs>
</ds:datastoreItem>
</file>

<file path=customXml/itemProps4.xml><?xml version="1.0" encoding="utf-8"?>
<ds:datastoreItem xmlns:ds="http://schemas.openxmlformats.org/officeDocument/2006/customXml" ds:itemID="{4A539279-7448-47C6-B7BA-8567C37D5107}">
  <ds:schemaRefs>
    <ds:schemaRef ds:uri="http://schemas.microsoft.com/office/2006/metadata/properties"/>
    <ds:schemaRef ds:uri="http://schemas.microsoft.com/office/infopath/2007/PartnerControls"/>
    <ds:schemaRef ds:uri="5d92646e-282c-4c1b-a13d-2ee2480bf4f6"/>
    <ds:schemaRef ds:uri="69710dd5-3321-4249-87a6-da2a75966f4f"/>
  </ds:schemaRefs>
</ds:datastoreItem>
</file>

<file path=customXml/itemProps5.xml><?xml version="1.0" encoding="utf-8"?>
<ds:datastoreItem xmlns:ds="http://schemas.openxmlformats.org/officeDocument/2006/customXml" ds:itemID="{1F474D5B-38F4-4311-B2D1-0CCBB289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5671</Words>
  <Characters>32326</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Usmernenie k Nariadeniu Európskeho parlamentu a  Rady (ES) č</vt:lpstr>
    </vt:vector>
  </TitlesOfParts>
  <Company>Ministerstvo spravodlivosti SR</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Usmernenie k Nariadeniu Európskeho parlamentu a  Rady (ES) č</dc:title>
  <dc:subject/>
  <dc:creator>tatiana.hackova</dc:creator>
  <cp:keywords/>
  <dc:description/>
  <cp:lastModifiedBy>PAGÁČ Juraj</cp:lastModifiedBy>
  <cp:revision>2</cp:revision>
  <cp:lastPrinted>2020-10-23T06:37:00Z</cp:lastPrinted>
  <dcterms:created xsi:type="dcterms:W3CDTF">2021-05-31T09:06:00Z</dcterms:created>
  <dcterms:modified xsi:type="dcterms:W3CDTF">2021-05-31T09:06:00Z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0x010100DBA7ED143C15AC4EB6C1B97DEBBDC12F</vt:lpwstr>
  </property>
  <property fmtid="{D5CDD505-2E9C-101B-9397-08002B2CF9AE}" pid="3" name="_dlc_DocIdItemGuid">
    <vt:lpwstr>83c0de41-e53a-49cf-babb-003367eecedd</vt:lpwstr>
  </property>
  <property fmtid="{D5CDD505-2E9C-101B-9397-08002B2CF9AE}" pid="4" name="PublishingContact">
    <vt:lpwstr/>
  </property>
  <property fmtid="{D5CDD505-2E9C-101B-9397-08002B2CF9AE}" pid="5" name="PublishingContactPicture">
    <vt:lpwstr>, </vt:lpwstr>
  </property>
  <property fmtid="{D5CDD505-2E9C-101B-9397-08002B2CF9AE}" pid="6" name="PublishingVariationRelationshipLinkFieldID">
    <vt:lpwstr>, </vt:lpwstr>
  </property>
</Properties>
</file>